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A5915" w14:textId="77777777" w:rsidR="00354643" w:rsidRPr="0098155D" w:rsidRDefault="00354643" w:rsidP="00F22A5C">
      <w:pPr>
        <w:jc w:val="center"/>
        <w:rPr>
          <w:b/>
          <w:bCs/>
          <w:sz w:val="28"/>
        </w:rPr>
      </w:pPr>
    </w:p>
    <w:p w14:paraId="5EF8513F" w14:textId="77777777" w:rsidR="00354643" w:rsidRPr="0098155D" w:rsidRDefault="00354643" w:rsidP="00F22A5C">
      <w:pPr>
        <w:jc w:val="center"/>
        <w:rPr>
          <w:sz w:val="48"/>
          <w:szCs w:val="48"/>
        </w:rPr>
      </w:pPr>
      <w:r w:rsidRPr="0098155D">
        <w:rPr>
          <w:b/>
          <w:bCs/>
          <w:sz w:val="48"/>
          <w:szCs w:val="48"/>
        </w:rPr>
        <w:t>DOM ZDRAVLJA ŠIBENIK</w:t>
      </w:r>
    </w:p>
    <w:p w14:paraId="7751B6D3" w14:textId="77777777" w:rsidR="00354643" w:rsidRPr="0098155D" w:rsidRDefault="00354643" w:rsidP="00F22A5C">
      <w:pPr>
        <w:jc w:val="center"/>
      </w:pPr>
    </w:p>
    <w:p w14:paraId="14DFADCC" w14:textId="77777777" w:rsidR="00354643" w:rsidRPr="0098155D" w:rsidRDefault="00354643" w:rsidP="00F22A5C">
      <w:pPr>
        <w:jc w:val="center"/>
      </w:pPr>
    </w:p>
    <w:p w14:paraId="641B295F" w14:textId="77777777" w:rsidR="00354643" w:rsidRPr="0098155D" w:rsidRDefault="00354643" w:rsidP="00F22A5C">
      <w:pPr>
        <w:jc w:val="center"/>
      </w:pPr>
    </w:p>
    <w:p w14:paraId="010F1F8C" w14:textId="77777777" w:rsidR="00354643" w:rsidRPr="0098155D" w:rsidRDefault="00354643" w:rsidP="00F22A5C">
      <w:pPr>
        <w:jc w:val="center"/>
      </w:pPr>
    </w:p>
    <w:p w14:paraId="3C39DEE7" w14:textId="77777777" w:rsidR="00354643" w:rsidRPr="0098155D" w:rsidRDefault="00354643" w:rsidP="00F22A5C">
      <w:pPr>
        <w:jc w:val="center"/>
      </w:pPr>
    </w:p>
    <w:p w14:paraId="132921BB" w14:textId="77777777" w:rsidR="00354643" w:rsidRPr="0098155D" w:rsidRDefault="00354643" w:rsidP="00F22A5C">
      <w:pPr>
        <w:jc w:val="center"/>
      </w:pPr>
    </w:p>
    <w:p w14:paraId="2BFFD1C2" w14:textId="77777777" w:rsidR="00354643" w:rsidRPr="0098155D" w:rsidRDefault="00354643" w:rsidP="00F22A5C">
      <w:pPr>
        <w:jc w:val="center"/>
      </w:pPr>
    </w:p>
    <w:p w14:paraId="101EDC9E" w14:textId="77777777" w:rsidR="00354643" w:rsidRPr="0098155D" w:rsidRDefault="00354643" w:rsidP="00F22A5C">
      <w:pPr>
        <w:jc w:val="center"/>
      </w:pPr>
    </w:p>
    <w:p w14:paraId="0B024469" w14:textId="77777777" w:rsidR="00354643" w:rsidRPr="0098155D" w:rsidRDefault="00354643" w:rsidP="00F22A5C">
      <w:pPr>
        <w:jc w:val="center"/>
      </w:pPr>
    </w:p>
    <w:p w14:paraId="71072DA8" w14:textId="77777777" w:rsidR="00354643" w:rsidRPr="0098155D" w:rsidRDefault="00354643" w:rsidP="00F22A5C">
      <w:pPr>
        <w:jc w:val="center"/>
      </w:pPr>
    </w:p>
    <w:p w14:paraId="3B6F8B1B" w14:textId="77777777" w:rsidR="00354643" w:rsidRPr="0098155D" w:rsidRDefault="00354643" w:rsidP="00F22A5C">
      <w:pPr>
        <w:jc w:val="center"/>
      </w:pPr>
    </w:p>
    <w:p w14:paraId="41385510" w14:textId="77777777" w:rsidR="00354643" w:rsidRPr="0098155D" w:rsidRDefault="00354643" w:rsidP="00F22A5C">
      <w:pPr>
        <w:jc w:val="center"/>
      </w:pPr>
    </w:p>
    <w:p w14:paraId="292420E1" w14:textId="77777777" w:rsidR="00354643" w:rsidRPr="0098155D" w:rsidRDefault="00354643" w:rsidP="00F22A5C">
      <w:pPr>
        <w:jc w:val="center"/>
      </w:pPr>
    </w:p>
    <w:p w14:paraId="6A0E17F3" w14:textId="77777777" w:rsidR="00354643" w:rsidRPr="0098155D" w:rsidRDefault="00354643" w:rsidP="00F22A5C">
      <w:pPr>
        <w:jc w:val="center"/>
      </w:pPr>
    </w:p>
    <w:p w14:paraId="39B9B8AB" w14:textId="77777777" w:rsidR="00354643" w:rsidRPr="0098155D" w:rsidRDefault="00354643" w:rsidP="00F22A5C">
      <w:pPr>
        <w:jc w:val="center"/>
      </w:pPr>
    </w:p>
    <w:p w14:paraId="24EE4779" w14:textId="77777777" w:rsidR="00354643" w:rsidRPr="0098155D" w:rsidRDefault="00354643" w:rsidP="00F22A5C">
      <w:pPr>
        <w:jc w:val="center"/>
      </w:pPr>
    </w:p>
    <w:p w14:paraId="6438AE25" w14:textId="77777777" w:rsidR="00354643" w:rsidRPr="0098155D" w:rsidRDefault="00354643" w:rsidP="00F22A5C">
      <w:pPr>
        <w:jc w:val="center"/>
      </w:pPr>
    </w:p>
    <w:p w14:paraId="6D7D9C54" w14:textId="77777777" w:rsidR="008001AB" w:rsidRPr="0098155D" w:rsidRDefault="000F4FE7" w:rsidP="00F22A5C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BILJEŠK</w:t>
      </w:r>
      <w:r w:rsidR="00CB2580">
        <w:rPr>
          <w:b/>
          <w:sz w:val="44"/>
          <w:szCs w:val="44"/>
        </w:rPr>
        <w:t>E</w:t>
      </w:r>
      <w:r w:rsidR="00C95DC3">
        <w:rPr>
          <w:b/>
          <w:sz w:val="44"/>
          <w:szCs w:val="44"/>
        </w:rPr>
        <w:t xml:space="preserve"> UZ FINANCIJSKA IZVJEŠĆA ZA 2021</w:t>
      </w:r>
      <w:r>
        <w:rPr>
          <w:b/>
          <w:sz w:val="44"/>
          <w:szCs w:val="44"/>
        </w:rPr>
        <w:t>. GODINU</w:t>
      </w:r>
    </w:p>
    <w:p w14:paraId="06E32905" w14:textId="77777777" w:rsidR="00354643" w:rsidRPr="0098155D" w:rsidRDefault="00354643" w:rsidP="00F22A5C">
      <w:pPr>
        <w:jc w:val="center"/>
        <w:rPr>
          <w:b/>
          <w:sz w:val="32"/>
          <w:szCs w:val="32"/>
        </w:rPr>
      </w:pPr>
    </w:p>
    <w:p w14:paraId="53A96AE0" w14:textId="77777777" w:rsidR="00354643" w:rsidRPr="0098155D" w:rsidRDefault="00354643" w:rsidP="00F22A5C">
      <w:pPr>
        <w:jc w:val="center"/>
      </w:pPr>
    </w:p>
    <w:p w14:paraId="2575E6D9" w14:textId="77777777" w:rsidR="00354643" w:rsidRPr="0098155D" w:rsidRDefault="00354643" w:rsidP="00F22A5C">
      <w:pPr>
        <w:jc w:val="center"/>
      </w:pPr>
    </w:p>
    <w:p w14:paraId="3725D3A5" w14:textId="77777777" w:rsidR="00354643" w:rsidRPr="0098155D" w:rsidRDefault="00354643" w:rsidP="00F22A5C">
      <w:pPr>
        <w:jc w:val="center"/>
      </w:pPr>
    </w:p>
    <w:p w14:paraId="41353F5A" w14:textId="77777777" w:rsidR="00354643" w:rsidRPr="0098155D" w:rsidRDefault="00354643" w:rsidP="00F22A5C">
      <w:pPr>
        <w:jc w:val="center"/>
      </w:pPr>
    </w:p>
    <w:p w14:paraId="32CC3471" w14:textId="77777777" w:rsidR="00354643" w:rsidRPr="0098155D" w:rsidRDefault="00354643" w:rsidP="00F22A5C">
      <w:pPr>
        <w:jc w:val="center"/>
      </w:pPr>
    </w:p>
    <w:p w14:paraId="5F04973C" w14:textId="77777777" w:rsidR="00354643" w:rsidRPr="0098155D" w:rsidRDefault="00354643" w:rsidP="00F22A5C">
      <w:pPr>
        <w:jc w:val="center"/>
      </w:pPr>
    </w:p>
    <w:p w14:paraId="4E2ABDE0" w14:textId="77777777" w:rsidR="00354643" w:rsidRPr="0098155D" w:rsidRDefault="00354643" w:rsidP="00F22A5C">
      <w:pPr>
        <w:jc w:val="center"/>
      </w:pPr>
    </w:p>
    <w:p w14:paraId="58C3157D" w14:textId="77777777" w:rsidR="00354643" w:rsidRPr="0098155D" w:rsidRDefault="00354643" w:rsidP="00F22A5C">
      <w:pPr>
        <w:jc w:val="center"/>
      </w:pPr>
    </w:p>
    <w:p w14:paraId="4F1C3174" w14:textId="77777777" w:rsidR="00354643" w:rsidRPr="0098155D" w:rsidRDefault="00354643" w:rsidP="00F22A5C">
      <w:pPr>
        <w:jc w:val="center"/>
      </w:pPr>
    </w:p>
    <w:p w14:paraId="07A20F34" w14:textId="77777777" w:rsidR="00354643" w:rsidRPr="0098155D" w:rsidRDefault="00354643" w:rsidP="00F22A5C">
      <w:pPr>
        <w:jc w:val="center"/>
      </w:pPr>
    </w:p>
    <w:p w14:paraId="6F2DEC1E" w14:textId="77777777" w:rsidR="00354643" w:rsidRPr="0098155D" w:rsidRDefault="00354643" w:rsidP="00F22A5C">
      <w:pPr>
        <w:jc w:val="center"/>
      </w:pPr>
    </w:p>
    <w:p w14:paraId="4FC83DDF" w14:textId="77777777" w:rsidR="00354643" w:rsidRDefault="00354643" w:rsidP="00F22A5C">
      <w:pPr>
        <w:jc w:val="center"/>
      </w:pPr>
    </w:p>
    <w:p w14:paraId="4FFA8155" w14:textId="77777777" w:rsidR="0098155D" w:rsidRPr="0098155D" w:rsidRDefault="0098155D" w:rsidP="00F22A5C">
      <w:pPr>
        <w:jc w:val="center"/>
      </w:pPr>
    </w:p>
    <w:p w14:paraId="5840743E" w14:textId="77777777" w:rsidR="00354643" w:rsidRPr="0098155D" w:rsidRDefault="00354643" w:rsidP="00F22A5C">
      <w:pPr>
        <w:jc w:val="center"/>
      </w:pPr>
    </w:p>
    <w:p w14:paraId="3BB84A9C" w14:textId="77777777" w:rsidR="00354643" w:rsidRPr="0098155D" w:rsidRDefault="00354643" w:rsidP="00F22A5C">
      <w:pPr>
        <w:jc w:val="center"/>
      </w:pPr>
    </w:p>
    <w:p w14:paraId="28132594" w14:textId="77777777" w:rsidR="00354643" w:rsidRDefault="00354643" w:rsidP="00F22A5C">
      <w:pPr>
        <w:jc w:val="center"/>
      </w:pPr>
    </w:p>
    <w:p w14:paraId="01956F9E" w14:textId="77777777" w:rsidR="001129B3" w:rsidRDefault="001129B3" w:rsidP="00F22A5C">
      <w:pPr>
        <w:jc w:val="center"/>
      </w:pPr>
    </w:p>
    <w:p w14:paraId="5CE7B380" w14:textId="77777777" w:rsidR="001129B3" w:rsidRDefault="001129B3" w:rsidP="00F22A5C">
      <w:pPr>
        <w:jc w:val="center"/>
      </w:pPr>
    </w:p>
    <w:p w14:paraId="3FDE0AB2" w14:textId="77777777" w:rsidR="001129B3" w:rsidRDefault="001129B3" w:rsidP="00F22A5C">
      <w:pPr>
        <w:jc w:val="center"/>
      </w:pPr>
    </w:p>
    <w:p w14:paraId="444D21C2" w14:textId="77777777" w:rsidR="001129B3" w:rsidRDefault="001129B3" w:rsidP="00F22A5C">
      <w:pPr>
        <w:jc w:val="center"/>
      </w:pPr>
    </w:p>
    <w:p w14:paraId="5E14FA2C" w14:textId="77777777" w:rsidR="001129B3" w:rsidRPr="0098155D" w:rsidRDefault="001129B3" w:rsidP="00F22A5C">
      <w:pPr>
        <w:jc w:val="center"/>
      </w:pPr>
    </w:p>
    <w:p w14:paraId="65CE5CFF" w14:textId="77777777" w:rsidR="00354643" w:rsidRPr="0098155D" w:rsidRDefault="00354643" w:rsidP="00F22A5C">
      <w:pPr>
        <w:jc w:val="center"/>
      </w:pPr>
    </w:p>
    <w:p w14:paraId="38D29BDF" w14:textId="77777777" w:rsidR="00354643" w:rsidRPr="0098155D" w:rsidRDefault="00560347" w:rsidP="00F22A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Šibenik, </w:t>
      </w:r>
      <w:r w:rsidR="000F54BC">
        <w:rPr>
          <w:b/>
          <w:bCs/>
          <w:sz w:val="28"/>
        </w:rPr>
        <w:t>siječanj</w:t>
      </w:r>
      <w:r w:rsidR="0098155D" w:rsidRPr="0098155D">
        <w:rPr>
          <w:b/>
          <w:bCs/>
          <w:sz w:val="28"/>
        </w:rPr>
        <w:t xml:space="preserve"> </w:t>
      </w:r>
      <w:r w:rsidR="00C95DC3">
        <w:rPr>
          <w:b/>
          <w:bCs/>
          <w:sz w:val="28"/>
        </w:rPr>
        <w:t>2022</w:t>
      </w:r>
      <w:r>
        <w:rPr>
          <w:b/>
          <w:bCs/>
          <w:sz w:val="28"/>
        </w:rPr>
        <w:t>.</w:t>
      </w:r>
      <w:r w:rsidR="00354643" w:rsidRPr="0098155D">
        <w:rPr>
          <w:b/>
          <w:bCs/>
          <w:sz w:val="28"/>
        </w:rPr>
        <w:t xml:space="preserve"> god.</w:t>
      </w:r>
    </w:p>
    <w:p w14:paraId="02B28FCF" w14:textId="77777777" w:rsidR="00AD07B4" w:rsidRDefault="00AD07B4">
      <w:pPr>
        <w:rPr>
          <w:b/>
          <w:bCs/>
          <w:sz w:val="28"/>
          <w:szCs w:val="28"/>
        </w:rPr>
      </w:pPr>
    </w:p>
    <w:p w14:paraId="1743AADB" w14:textId="77777777" w:rsidR="002E17EA" w:rsidRDefault="002E17EA">
      <w:pPr>
        <w:rPr>
          <w:b/>
          <w:bCs/>
          <w:sz w:val="28"/>
          <w:szCs w:val="28"/>
        </w:rPr>
      </w:pPr>
    </w:p>
    <w:p w14:paraId="19FE3EF2" w14:textId="77777777" w:rsidR="00354643" w:rsidRPr="002E17EA" w:rsidRDefault="00354643">
      <w:pPr>
        <w:rPr>
          <w:b/>
          <w:bCs/>
          <w:sz w:val="32"/>
          <w:szCs w:val="32"/>
        </w:rPr>
      </w:pPr>
      <w:r w:rsidRPr="002E17EA">
        <w:rPr>
          <w:b/>
          <w:bCs/>
          <w:sz w:val="32"/>
          <w:szCs w:val="32"/>
        </w:rPr>
        <w:lastRenderedPageBreak/>
        <w:t>1.     ORGANIZACIJA POSLOVANJA</w:t>
      </w:r>
    </w:p>
    <w:p w14:paraId="49C19AE9" w14:textId="77777777" w:rsidR="00354643" w:rsidRDefault="00354643"/>
    <w:p w14:paraId="2360C40C" w14:textId="77777777" w:rsidR="00354643" w:rsidRDefault="00354643"/>
    <w:p w14:paraId="524DCD4F" w14:textId="77777777" w:rsidR="003231D6" w:rsidRDefault="00354643">
      <w:pPr>
        <w:jc w:val="both"/>
      </w:pPr>
      <w:r>
        <w:t>Dom zdravlja Šibenik je sa Hrvatskim zavodom za</w:t>
      </w:r>
      <w:r w:rsidR="00C95DC3">
        <w:t xml:space="preserve"> zdravstveno osiguranje za 2021</w:t>
      </w:r>
      <w:r>
        <w:t>. godinu ugo</w:t>
      </w:r>
      <w:r w:rsidR="003111A9">
        <w:t>vorio</w:t>
      </w:r>
      <w:r w:rsidR="003231D6">
        <w:t>:</w:t>
      </w:r>
    </w:p>
    <w:p w14:paraId="3AE4B0F6" w14:textId="77777777" w:rsidR="00140185" w:rsidRDefault="00140185">
      <w:pPr>
        <w:jc w:val="both"/>
      </w:pPr>
    </w:p>
    <w:p w14:paraId="0DCA3E72" w14:textId="77777777" w:rsidR="003231D6" w:rsidRDefault="003231D6">
      <w:pPr>
        <w:jc w:val="both"/>
      </w:pPr>
      <w:r>
        <w:t xml:space="preserve">- </w:t>
      </w:r>
      <w:r w:rsidR="008310B1">
        <w:t xml:space="preserve"> 22</w:t>
      </w:r>
      <w:r>
        <w:t xml:space="preserve">  </w:t>
      </w:r>
      <w:r w:rsidR="00B6002E">
        <w:t xml:space="preserve"> timova opće medicine</w:t>
      </w:r>
    </w:p>
    <w:p w14:paraId="22CA60BA" w14:textId="77777777" w:rsidR="003231D6" w:rsidRDefault="003231D6">
      <w:pPr>
        <w:jc w:val="both"/>
      </w:pPr>
      <w:r>
        <w:t xml:space="preserve">- </w:t>
      </w:r>
      <w:r w:rsidR="00B6002E">
        <w:t xml:space="preserve"> </w:t>
      </w:r>
      <w:r>
        <w:t xml:space="preserve">  </w:t>
      </w:r>
      <w:r w:rsidR="00CB2580">
        <w:t>1</w:t>
      </w:r>
      <w:r>
        <w:t xml:space="preserve">   </w:t>
      </w:r>
      <w:r w:rsidR="00354643">
        <w:t>tima zdravstvene zaštite žena</w:t>
      </w:r>
    </w:p>
    <w:p w14:paraId="48ED73B8" w14:textId="77777777" w:rsidR="003231D6" w:rsidRDefault="003231D6">
      <w:pPr>
        <w:jc w:val="both"/>
      </w:pPr>
      <w:r>
        <w:t xml:space="preserve">-  </w:t>
      </w:r>
      <w:r w:rsidR="002A2D52">
        <w:t>20</w:t>
      </w:r>
      <w:r w:rsidR="00396785">
        <w:t xml:space="preserve"> </w:t>
      </w:r>
      <w:r>
        <w:t xml:space="preserve">  </w:t>
      </w:r>
      <w:r w:rsidR="00396785">
        <w:t>timova</w:t>
      </w:r>
      <w:r w:rsidR="00354643">
        <w:t xml:space="preserve"> s</w:t>
      </w:r>
      <w:r w:rsidR="001F6804">
        <w:t>tomatološke zdravstvene zaštite</w:t>
      </w:r>
    </w:p>
    <w:p w14:paraId="587D43DE" w14:textId="77777777" w:rsidR="001F6804" w:rsidRDefault="003231D6">
      <w:pPr>
        <w:jc w:val="both"/>
      </w:pPr>
      <w:r>
        <w:t xml:space="preserve">- </w:t>
      </w:r>
      <w:r w:rsidR="001F6804">
        <w:t xml:space="preserve"> </w:t>
      </w:r>
      <w:r>
        <w:t xml:space="preserve">  </w:t>
      </w:r>
      <w:r w:rsidR="00DA28AF">
        <w:t>2</w:t>
      </w:r>
      <w:r w:rsidR="001F6804">
        <w:t xml:space="preserve"> </w:t>
      </w:r>
      <w:r>
        <w:t xml:space="preserve">  </w:t>
      </w:r>
      <w:r w:rsidR="001F6804">
        <w:t>tim zdravstvene zaštite predškolske djece</w:t>
      </w:r>
      <w:r w:rsidR="00357CE9">
        <w:t>.</w:t>
      </w:r>
      <w:r w:rsidR="001F6804">
        <w:t xml:space="preserve"> </w:t>
      </w:r>
    </w:p>
    <w:p w14:paraId="58A1764F" w14:textId="77777777" w:rsidR="00674D2E" w:rsidRDefault="00674D2E" w:rsidP="00674D2E">
      <w:pPr>
        <w:jc w:val="both"/>
      </w:pPr>
      <w:r>
        <w:t xml:space="preserve">-    </w:t>
      </w:r>
      <w:r w:rsidR="00D203B4">
        <w:t>9</w:t>
      </w:r>
      <w:r>
        <w:t xml:space="preserve">   timova sanitetskog prijevoza, </w:t>
      </w:r>
    </w:p>
    <w:p w14:paraId="4544ACA9" w14:textId="77777777" w:rsidR="00674D2E" w:rsidRDefault="00674D2E" w:rsidP="00674D2E">
      <w:pPr>
        <w:jc w:val="both"/>
      </w:pPr>
      <w:r>
        <w:t xml:space="preserve">-  </w:t>
      </w:r>
      <w:r w:rsidR="001B6358">
        <w:t>1</w:t>
      </w:r>
      <w:r w:rsidR="00977EE5">
        <w:t xml:space="preserve">6  </w:t>
      </w:r>
      <w:r w:rsidR="001B6358">
        <w:t xml:space="preserve"> timova</w:t>
      </w:r>
      <w:r>
        <w:t xml:space="preserve"> patronažn</w:t>
      </w:r>
      <w:r w:rsidR="001B6358">
        <w:t>e</w:t>
      </w:r>
      <w:r>
        <w:t xml:space="preserve"> zdravstven</w:t>
      </w:r>
      <w:r w:rsidR="001B6358">
        <w:t>e</w:t>
      </w:r>
      <w:r>
        <w:t xml:space="preserve"> skrb</w:t>
      </w:r>
      <w:r w:rsidR="001B6358">
        <w:t>i</w:t>
      </w:r>
      <w:r>
        <w:t>,</w:t>
      </w:r>
    </w:p>
    <w:p w14:paraId="76A0A1D0" w14:textId="77777777" w:rsidR="00DA28AF" w:rsidRDefault="00DA28AF" w:rsidP="00674D2E">
      <w:pPr>
        <w:jc w:val="both"/>
      </w:pPr>
      <w:r>
        <w:t>-    1   palijativni tim s koordinatorom</w:t>
      </w:r>
    </w:p>
    <w:p w14:paraId="0B6CA147" w14:textId="77777777" w:rsidR="00674D2E" w:rsidRDefault="00674D2E" w:rsidP="00112741"/>
    <w:p w14:paraId="6173C5E1" w14:textId="77777777" w:rsidR="00674D2E" w:rsidRDefault="00674D2E" w:rsidP="00674D2E">
      <w:r>
        <w:t xml:space="preserve">U sastavu Doma zdravlja su i: </w:t>
      </w:r>
    </w:p>
    <w:p w14:paraId="7265A45B" w14:textId="77777777" w:rsidR="00140185" w:rsidRDefault="00140185" w:rsidP="00674D2E"/>
    <w:p w14:paraId="317B4592" w14:textId="77777777" w:rsidR="00674D2E" w:rsidRDefault="00674D2E" w:rsidP="00674D2E">
      <w:r>
        <w:t xml:space="preserve">-    1   tim  Sportske medicine - financira se temeljem ugovora sa Gradom Šibenikom  </w:t>
      </w:r>
    </w:p>
    <w:p w14:paraId="6128BD0A" w14:textId="77777777" w:rsidR="00674D2E" w:rsidRDefault="00674D2E" w:rsidP="00674D2E">
      <w:r>
        <w:t xml:space="preserve">                                                   i Gradom Vodice te temeljem fakturiranja usluga    </w:t>
      </w:r>
    </w:p>
    <w:p w14:paraId="72E92204" w14:textId="2E2775F3" w:rsidR="00674D2E" w:rsidRDefault="00674D2E" w:rsidP="00674D2E">
      <w:r>
        <w:t>-    1   tim  specijalističke protetike… financira se fakturiranjem svojih usluga HZZO</w:t>
      </w:r>
      <w:r w:rsidR="00A2155B">
        <w:t>-u</w:t>
      </w:r>
    </w:p>
    <w:p w14:paraId="74CAD72E" w14:textId="77777777" w:rsidR="00674D2E" w:rsidRDefault="00674D2E" w:rsidP="00674D2E">
      <w:r>
        <w:t>-    1   tim  oralne kirurgije………….. financira se fakturiranjem svojih usluga</w:t>
      </w:r>
      <w:r w:rsidR="00442CAB">
        <w:t xml:space="preserve">    </w:t>
      </w:r>
    </w:p>
    <w:p w14:paraId="24ADF6ED" w14:textId="77777777" w:rsidR="00BA0FAD" w:rsidRDefault="00674D2E" w:rsidP="00674D2E">
      <w:r>
        <w:t xml:space="preserve">-    1   tim  zubnog </w:t>
      </w:r>
      <w:r w:rsidR="00BF0AB4">
        <w:t>rendgena</w:t>
      </w:r>
      <w:r>
        <w:t xml:space="preserve">………… financira </w:t>
      </w:r>
      <w:r w:rsidR="00A2155B">
        <w:t xml:space="preserve">se </w:t>
      </w:r>
      <w:r>
        <w:t>fakturiranjem svojih usluga</w:t>
      </w:r>
      <w:r w:rsidR="00442CAB">
        <w:t xml:space="preserve">  </w:t>
      </w:r>
    </w:p>
    <w:p w14:paraId="40E69546" w14:textId="77777777" w:rsidR="00C95DC3" w:rsidRDefault="00C95DC3" w:rsidP="00112741"/>
    <w:p w14:paraId="68F97A97" w14:textId="77777777" w:rsidR="00977EE5" w:rsidRDefault="00C95DC3" w:rsidP="008310B1">
      <w:pPr>
        <w:jc w:val="both"/>
      </w:pPr>
      <w:r>
        <w:t xml:space="preserve">U 2021. godini nakon završene specijalizacije dobili smo jedan tim </w:t>
      </w:r>
      <w:proofErr w:type="spellStart"/>
      <w:r>
        <w:t>ortodoncije</w:t>
      </w:r>
      <w:proofErr w:type="spellEnd"/>
      <w:r>
        <w:t xml:space="preserve"> koji se financira fakturiranjem svojih usluga.</w:t>
      </w:r>
    </w:p>
    <w:p w14:paraId="405F32D7" w14:textId="77777777" w:rsidR="00140185" w:rsidRDefault="00140185" w:rsidP="00357CE9">
      <w:pPr>
        <w:jc w:val="both"/>
      </w:pPr>
    </w:p>
    <w:p w14:paraId="0C1F333D" w14:textId="77777777" w:rsidR="00354643" w:rsidRDefault="00354643" w:rsidP="00357CE9">
      <w:pPr>
        <w:jc w:val="both"/>
        <w:rPr>
          <w:b/>
          <w:sz w:val="28"/>
          <w:szCs w:val="28"/>
        </w:rPr>
      </w:pPr>
      <w:r w:rsidRPr="00112741">
        <w:rPr>
          <w:b/>
          <w:sz w:val="28"/>
          <w:szCs w:val="28"/>
        </w:rPr>
        <w:t>Opća</w:t>
      </w:r>
      <w:r w:rsidR="001B6358">
        <w:rPr>
          <w:b/>
          <w:sz w:val="28"/>
          <w:szCs w:val="28"/>
        </w:rPr>
        <w:t>/obiteljska</w:t>
      </w:r>
      <w:r w:rsidRPr="00112741">
        <w:rPr>
          <w:b/>
          <w:sz w:val="28"/>
          <w:szCs w:val="28"/>
        </w:rPr>
        <w:t xml:space="preserve"> medicina</w:t>
      </w:r>
    </w:p>
    <w:p w14:paraId="23FD5679" w14:textId="77777777" w:rsidR="003231D6" w:rsidRDefault="003231D6" w:rsidP="00357CE9">
      <w:pPr>
        <w:jc w:val="both"/>
        <w:rPr>
          <w:b/>
          <w:sz w:val="28"/>
          <w:szCs w:val="28"/>
        </w:rPr>
      </w:pPr>
    </w:p>
    <w:p w14:paraId="48EB12FC" w14:textId="77777777" w:rsidR="003231D6" w:rsidRPr="003231D6" w:rsidRDefault="008310B1" w:rsidP="00357CE9">
      <w:pPr>
        <w:jc w:val="both"/>
      </w:pPr>
      <w:r>
        <w:t>Ugovorenih 22</w:t>
      </w:r>
      <w:r w:rsidR="003231D6" w:rsidRPr="003231D6">
        <w:t xml:space="preserve"> timova </w:t>
      </w:r>
      <w:r w:rsidR="003231D6">
        <w:t>opće</w:t>
      </w:r>
      <w:r w:rsidR="001B6358">
        <w:t>/</w:t>
      </w:r>
      <w:r w:rsidR="003231D6">
        <w:t>obiteljske medicine čine:</w:t>
      </w:r>
    </w:p>
    <w:p w14:paraId="10D4AE18" w14:textId="77777777" w:rsidR="00140185" w:rsidRDefault="00140185" w:rsidP="00275C41"/>
    <w:p w14:paraId="0EA673A1" w14:textId="4A27990C" w:rsidR="00354643" w:rsidRDefault="00140185" w:rsidP="00275C41">
      <w:r>
        <w:t xml:space="preserve"> </w:t>
      </w:r>
      <w:r w:rsidR="004C547D">
        <w:t xml:space="preserve"> 1</w:t>
      </w:r>
      <w:r w:rsidR="00354643">
        <w:t>.  Amb</w:t>
      </w:r>
      <w:r w:rsidR="001B6D8D">
        <w:t xml:space="preserve">ulanta </w:t>
      </w:r>
      <w:r w:rsidR="00442CAB">
        <w:t>Šibenik-</w:t>
      </w:r>
      <w:r w:rsidR="00354643">
        <w:t>Crnica (bivši TEF)</w:t>
      </w:r>
    </w:p>
    <w:p w14:paraId="22AEA8FA" w14:textId="77777777" w:rsidR="00354643" w:rsidRDefault="004C547D" w:rsidP="00275C41">
      <w:r>
        <w:t xml:space="preserve">  2</w:t>
      </w:r>
      <w:r w:rsidR="00354643">
        <w:t xml:space="preserve">. </w:t>
      </w:r>
      <w:r w:rsidR="00A93A71">
        <w:t xml:space="preserve"> </w:t>
      </w:r>
      <w:r w:rsidR="00354643">
        <w:t xml:space="preserve">Ambulanta </w:t>
      </w:r>
      <w:r w:rsidR="00442CAB">
        <w:t>Šibenik -</w:t>
      </w:r>
      <w:proofErr w:type="spellStart"/>
      <w:r w:rsidR="00354643">
        <w:t>Meterize</w:t>
      </w:r>
      <w:proofErr w:type="spellEnd"/>
    </w:p>
    <w:p w14:paraId="21954F38" w14:textId="77777777" w:rsidR="00354643" w:rsidRDefault="004C547D" w:rsidP="00275C41">
      <w:r>
        <w:t xml:space="preserve">  3</w:t>
      </w:r>
      <w:r w:rsidR="00354643">
        <w:t xml:space="preserve">.  Ambulanta </w:t>
      </w:r>
      <w:proofErr w:type="spellStart"/>
      <w:r w:rsidR="00354643">
        <w:t>Tromilja</w:t>
      </w:r>
      <w:proofErr w:type="spellEnd"/>
      <w:r w:rsidR="00354643">
        <w:t xml:space="preserve">                </w:t>
      </w:r>
    </w:p>
    <w:p w14:paraId="780CED5C" w14:textId="77777777" w:rsidR="00354643" w:rsidRDefault="004C547D" w:rsidP="00275C41">
      <w:r>
        <w:t xml:space="preserve">  4</w:t>
      </w:r>
      <w:r w:rsidR="00354643">
        <w:t xml:space="preserve">. </w:t>
      </w:r>
      <w:r w:rsidR="001B6D8D">
        <w:t xml:space="preserve"> A</w:t>
      </w:r>
      <w:r w:rsidR="00354643">
        <w:t>mbulanta Zaton</w:t>
      </w:r>
    </w:p>
    <w:p w14:paraId="22FAD058" w14:textId="77777777" w:rsidR="00354643" w:rsidRDefault="004C547D" w:rsidP="00275C41">
      <w:r>
        <w:t xml:space="preserve">  5</w:t>
      </w:r>
      <w:r w:rsidR="00354643">
        <w:t xml:space="preserve">. </w:t>
      </w:r>
      <w:r w:rsidR="00A93A71">
        <w:t xml:space="preserve"> </w:t>
      </w:r>
      <w:r w:rsidR="00354643">
        <w:t>Ambulanta Perković</w:t>
      </w:r>
      <w:r w:rsidR="00AB7A6C">
        <w:t>/</w:t>
      </w:r>
      <w:proofErr w:type="spellStart"/>
      <w:r w:rsidR="00AB7A6C">
        <w:t>Boraja</w:t>
      </w:r>
      <w:proofErr w:type="spellEnd"/>
    </w:p>
    <w:p w14:paraId="0B17856E" w14:textId="77777777" w:rsidR="00354643" w:rsidRDefault="004C547D" w:rsidP="00275C41">
      <w:r>
        <w:t xml:space="preserve">  6</w:t>
      </w:r>
      <w:r w:rsidR="00354643">
        <w:t xml:space="preserve">.  Ambulanta </w:t>
      </w:r>
      <w:r w:rsidR="00560347">
        <w:t>Primošten</w:t>
      </w:r>
    </w:p>
    <w:p w14:paraId="20668F0D" w14:textId="77777777" w:rsidR="00A93A71" w:rsidRDefault="004C547D" w:rsidP="00275C41">
      <w:r>
        <w:t xml:space="preserve">  7</w:t>
      </w:r>
      <w:r w:rsidR="00A93A71">
        <w:t xml:space="preserve">.  Ambulanta Rogoznica </w:t>
      </w:r>
    </w:p>
    <w:p w14:paraId="198AA125" w14:textId="77777777" w:rsidR="00416809" w:rsidRDefault="004C547D" w:rsidP="00275C41">
      <w:r>
        <w:t xml:space="preserve">  8</w:t>
      </w:r>
      <w:r w:rsidR="00354643">
        <w:t>.  Ambulan</w:t>
      </w:r>
      <w:r w:rsidR="00416809">
        <w:t xml:space="preserve">ta </w:t>
      </w:r>
      <w:r w:rsidR="00442CAB">
        <w:t>Šibenik-</w:t>
      </w:r>
      <w:r w:rsidR="00416809">
        <w:t xml:space="preserve"> zgrad</w:t>
      </w:r>
      <w:r w:rsidR="00442CAB">
        <w:t>a</w:t>
      </w:r>
      <w:r w:rsidR="00416809">
        <w:t xml:space="preserve"> DZ</w:t>
      </w:r>
      <w:r>
        <w:t xml:space="preserve"> 1</w:t>
      </w:r>
    </w:p>
    <w:p w14:paraId="7654BD7D" w14:textId="77777777" w:rsidR="00354643" w:rsidRDefault="004C547D" w:rsidP="00275C41">
      <w:r>
        <w:t xml:space="preserve">  9</w:t>
      </w:r>
      <w:r w:rsidR="00D66F98">
        <w:t xml:space="preserve">. </w:t>
      </w:r>
      <w:r w:rsidR="001B6D8D">
        <w:t xml:space="preserve"> </w:t>
      </w:r>
      <w:r w:rsidR="00D66F98">
        <w:t xml:space="preserve">Ambulanta </w:t>
      </w:r>
      <w:r w:rsidR="00442CAB">
        <w:t xml:space="preserve">Šibenik- </w:t>
      </w:r>
      <w:r w:rsidR="00D66F98">
        <w:t>zgrad</w:t>
      </w:r>
      <w:r w:rsidR="00442CAB">
        <w:t>a</w:t>
      </w:r>
      <w:r w:rsidR="00D66F98">
        <w:t xml:space="preserve"> DZ</w:t>
      </w:r>
      <w:r w:rsidR="003F6A42">
        <w:t xml:space="preserve"> </w:t>
      </w:r>
      <w:r>
        <w:t>2</w:t>
      </w:r>
    </w:p>
    <w:p w14:paraId="2BF65554" w14:textId="77777777" w:rsidR="003F6A42" w:rsidRDefault="004C547D" w:rsidP="00275C41">
      <w:r>
        <w:t>10</w:t>
      </w:r>
      <w:r w:rsidR="003F6A42">
        <w:t xml:space="preserve">.  Ambulanta Vodice    </w:t>
      </w:r>
    </w:p>
    <w:p w14:paraId="2434472B" w14:textId="77777777" w:rsidR="003F6A42" w:rsidRDefault="004C547D" w:rsidP="00275C41">
      <w:r>
        <w:t>11</w:t>
      </w:r>
      <w:r w:rsidR="00AD74A1">
        <w:t xml:space="preserve">. </w:t>
      </w:r>
      <w:r w:rsidR="00A93A71">
        <w:t xml:space="preserve"> </w:t>
      </w:r>
      <w:r w:rsidR="00AD74A1">
        <w:t>Ambulanta Ražine</w:t>
      </w:r>
    </w:p>
    <w:p w14:paraId="049AF353" w14:textId="77777777" w:rsidR="00AD74A1" w:rsidRDefault="004C547D" w:rsidP="00275C41">
      <w:r>
        <w:t>12</w:t>
      </w:r>
      <w:r w:rsidR="00AD74A1" w:rsidRPr="00A93A71">
        <w:t xml:space="preserve">. </w:t>
      </w:r>
      <w:r w:rsidR="00AD74A1">
        <w:t xml:space="preserve"> Ambulanta Zlarin</w:t>
      </w:r>
    </w:p>
    <w:p w14:paraId="47755B31" w14:textId="77777777" w:rsidR="00A93A71" w:rsidRDefault="004C547D" w:rsidP="00275C41">
      <w:r>
        <w:t>13</w:t>
      </w:r>
      <w:r w:rsidR="00AD74A1">
        <w:t xml:space="preserve">.  Ambulanta Bilice </w:t>
      </w:r>
    </w:p>
    <w:p w14:paraId="7C384ECC" w14:textId="77777777" w:rsidR="00977EE5" w:rsidRDefault="004C547D" w:rsidP="00275C41">
      <w:r>
        <w:t>14</w:t>
      </w:r>
      <w:r w:rsidR="00AD74A1">
        <w:t>.  Ambulanta Tribunj</w:t>
      </w:r>
    </w:p>
    <w:p w14:paraId="1733ECCF" w14:textId="77777777" w:rsidR="00BA0FAD" w:rsidRDefault="004C547D" w:rsidP="00275C41">
      <w:r>
        <w:t>15</w:t>
      </w:r>
      <w:r w:rsidR="00BA0FAD">
        <w:t xml:space="preserve">. </w:t>
      </w:r>
      <w:r w:rsidR="002A2D52">
        <w:t xml:space="preserve"> </w:t>
      </w:r>
      <w:r w:rsidR="00BA0FAD">
        <w:t>Ambulanta ex Slobodna plovidba</w:t>
      </w:r>
    </w:p>
    <w:p w14:paraId="3E108F0D" w14:textId="77777777" w:rsidR="00BF0AB4" w:rsidRDefault="004C547D" w:rsidP="00275C41">
      <w:r>
        <w:t>16</w:t>
      </w:r>
      <w:r w:rsidR="00BF0AB4">
        <w:t xml:space="preserve">. </w:t>
      </w:r>
      <w:r w:rsidR="002A2D52">
        <w:t xml:space="preserve"> </w:t>
      </w:r>
      <w:r w:rsidR="00BF0AB4">
        <w:t xml:space="preserve">Ambulanta </w:t>
      </w:r>
      <w:proofErr w:type="spellStart"/>
      <w:r w:rsidR="00BF0AB4">
        <w:t>Baldekin</w:t>
      </w:r>
      <w:proofErr w:type="spellEnd"/>
      <w:r>
        <w:t xml:space="preserve"> </w:t>
      </w:r>
    </w:p>
    <w:p w14:paraId="1C4CB500" w14:textId="77777777" w:rsidR="00D64949" w:rsidRDefault="004C547D" w:rsidP="00D64949">
      <w:r>
        <w:t>17</w:t>
      </w:r>
      <w:r w:rsidR="00BF0AB4">
        <w:t xml:space="preserve">. </w:t>
      </w:r>
      <w:r w:rsidR="002A2D52">
        <w:t xml:space="preserve"> </w:t>
      </w:r>
      <w:r w:rsidR="00D64949">
        <w:t xml:space="preserve">Ambulanta </w:t>
      </w:r>
      <w:proofErr w:type="spellStart"/>
      <w:r>
        <w:t>Baldekin</w:t>
      </w:r>
      <w:proofErr w:type="spellEnd"/>
    </w:p>
    <w:p w14:paraId="45C87B38" w14:textId="77777777" w:rsidR="002A2D52" w:rsidRDefault="002A2D52" w:rsidP="00D64949">
      <w:r>
        <w:t xml:space="preserve">18.  Ambulanta </w:t>
      </w:r>
      <w:proofErr w:type="spellStart"/>
      <w:r>
        <w:t>Plišac</w:t>
      </w:r>
      <w:proofErr w:type="spellEnd"/>
    </w:p>
    <w:p w14:paraId="372BF25B" w14:textId="77777777" w:rsidR="008310B1" w:rsidRDefault="008310B1" w:rsidP="00D64949">
      <w:r>
        <w:t>19.  Ambulanta Tisno</w:t>
      </w:r>
    </w:p>
    <w:p w14:paraId="2BFD4CD3" w14:textId="77777777" w:rsidR="008310B1" w:rsidRDefault="008310B1" w:rsidP="00D64949">
      <w:r>
        <w:t>20.  Ambulanta Primošten</w:t>
      </w:r>
    </w:p>
    <w:p w14:paraId="2F79043C" w14:textId="77777777" w:rsidR="008310B1" w:rsidRDefault="008310B1" w:rsidP="00D64949">
      <w:r>
        <w:t xml:space="preserve">21.  Ambulanta </w:t>
      </w:r>
      <w:proofErr w:type="spellStart"/>
      <w:r>
        <w:t>Šubičevac</w:t>
      </w:r>
      <w:proofErr w:type="spellEnd"/>
    </w:p>
    <w:p w14:paraId="392AD8C9" w14:textId="77777777" w:rsidR="00140185" w:rsidRDefault="008310B1" w:rsidP="00140185">
      <w:r>
        <w:lastRenderedPageBreak/>
        <w:t>22. Ambulanta Šibenik- zgrada DZ 3</w:t>
      </w:r>
    </w:p>
    <w:p w14:paraId="1F2E3EA5" w14:textId="77777777" w:rsidR="00140185" w:rsidRDefault="00140185" w:rsidP="00140185"/>
    <w:p w14:paraId="5BB7160F" w14:textId="4F9A2405" w:rsidR="00C95DC3" w:rsidRDefault="00140185" w:rsidP="00140185">
      <w:r>
        <w:t>Tijek</w:t>
      </w:r>
      <w:r w:rsidR="00C95DC3">
        <w:t>om 2021. godine preuzeli smo 4 ordinacije opće/obiteljske medicine nakon odlaska koncesionara u mirovinu. Jedna je na području otoka Murtera (Tisno), jedna je na području grada Primoštena</w:t>
      </w:r>
      <w:r w:rsidR="008310B1">
        <w:t xml:space="preserve"> i dvije (2) su na području grada Šibenika. </w:t>
      </w:r>
    </w:p>
    <w:p w14:paraId="4875BEF5" w14:textId="77777777" w:rsidR="00354643" w:rsidRPr="003D691F" w:rsidRDefault="00354643">
      <w:pPr>
        <w:pStyle w:val="Naslov1"/>
        <w:rPr>
          <w:rFonts w:ascii="Times New Roman" w:hAnsi="Times New Roman" w:cs="Times New Roman"/>
          <w:sz w:val="28"/>
          <w:szCs w:val="28"/>
        </w:rPr>
      </w:pPr>
      <w:r w:rsidRPr="003D691F">
        <w:rPr>
          <w:rFonts w:ascii="Times New Roman" w:hAnsi="Times New Roman" w:cs="Times New Roman"/>
          <w:sz w:val="28"/>
          <w:szCs w:val="28"/>
        </w:rPr>
        <w:t>Zdravstvena zaštita žena</w:t>
      </w:r>
      <w:r w:rsidR="008001AB" w:rsidRPr="003D691F">
        <w:rPr>
          <w:rFonts w:ascii="Times New Roman" w:hAnsi="Times New Roman" w:cs="Times New Roman"/>
          <w:sz w:val="28"/>
          <w:szCs w:val="28"/>
        </w:rPr>
        <w:t xml:space="preserve"> i djece</w:t>
      </w:r>
    </w:p>
    <w:p w14:paraId="682B8708" w14:textId="77777777" w:rsidR="00A2155B" w:rsidRDefault="00A2155B" w:rsidP="003231D6"/>
    <w:p w14:paraId="68E8296D" w14:textId="77777777" w:rsidR="000F54BC" w:rsidRDefault="00CB2580" w:rsidP="00560347">
      <w:pPr>
        <w:jc w:val="both"/>
      </w:pPr>
      <w:r>
        <w:t>U 2020</w:t>
      </w:r>
      <w:r w:rsidR="004C547D">
        <w:t>. godini su ugovorena 2</w:t>
      </w:r>
      <w:r w:rsidR="003231D6">
        <w:t xml:space="preserve"> tima zdravstvene zaštite žena</w:t>
      </w:r>
      <w:r w:rsidR="00457C86">
        <w:t xml:space="preserve">, </w:t>
      </w:r>
      <w:r>
        <w:t>s tim da je krajem godine jedan tim</w:t>
      </w:r>
      <w:r w:rsidR="00E13664">
        <w:t xml:space="preserve"> </w:t>
      </w:r>
      <w:r>
        <w:t>otišao</w:t>
      </w:r>
      <w:r w:rsidR="009E11BB">
        <w:t xml:space="preserve"> u</w:t>
      </w:r>
      <w:r>
        <w:t xml:space="preserve"> koncesiju, te je sad u sklopu Doma zdravlja Šibenik 1 tim zdravstvene zaštite žena.</w:t>
      </w:r>
      <w:r w:rsidR="004C547D">
        <w:t xml:space="preserve"> </w:t>
      </w:r>
      <w:r w:rsidR="0000346F">
        <w:t>Cilj je pružiti što kvalitet</w:t>
      </w:r>
      <w:r w:rsidR="00560347">
        <w:t>niju zdravstvenu zaštitu ženama</w:t>
      </w:r>
      <w:r w:rsidR="0000346F">
        <w:t>, a organizirani preventivni pregledi</w:t>
      </w:r>
      <w:r w:rsidR="00D64949">
        <w:t xml:space="preserve"> </w:t>
      </w:r>
      <w:r w:rsidR="0000346F">
        <w:t>usmjereni su na rano</w:t>
      </w:r>
      <w:r w:rsidR="0088623F">
        <w:t xml:space="preserve"> otkrivanje različitih bolesti </w:t>
      </w:r>
      <w:r w:rsidR="0000346F">
        <w:t xml:space="preserve">i/ili smanjenje komplikacija pojedinih bolesti kod žena. </w:t>
      </w:r>
    </w:p>
    <w:p w14:paraId="2D8A2D8A" w14:textId="77777777" w:rsidR="00F22A5C" w:rsidRDefault="008001AB" w:rsidP="00560347">
      <w:pPr>
        <w:jc w:val="both"/>
      </w:pPr>
      <w:r>
        <w:t xml:space="preserve">Zdravstvena zaštita  djece  ugovorena </w:t>
      </w:r>
      <w:r w:rsidR="000F54BC">
        <w:t xml:space="preserve">je sa HZZO-e u vidu </w:t>
      </w:r>
      <w:r w:rsidR="009E11BB">
        <w:t>2</w:t>
      </w:r>
      <w:r w:rsidR="000F54BC">
        <w:t xml:space="preserve"> tima</w:t>
      </w:r>
      <w:r>
        <w:t>,</w:t>
      </w:r>
      <w:r w:rsidR="009E11BB">
        <w:t xml:space="preserve"> jedan u Šibeniku nakon odlaska koncesionara u mirovinu i jedan</w:t>
      </w:r>
      <w:r>
        <w:t xml:space="preserve"> </w:t>
      </w:r>
      <w:r w:rsidR="009E11BB">
        <w:t>u Vodicama. Ostali timovi (3</w:t>
      </w:r>
      <w:r>
        <w:t>) ugovoreni su kao koncesionari i zdravstvenu zaštitu djece provode u gradu Šibeniku.</w:t>
      </w:r>
      <w:r w:rsidR="0000346F">
        <w:t xml:space="preserve">   </w:t>
      </w:r>
    </w:p>
    <w:p w14:paraId="4609DA2F" w14:textId="77777777" w:rsidR="00354643" w:rsidRPr="003D691F" w:rsidRDefault="00354643">
      <w:pPr>
        <w:pStyle w:val="Naslov1"/>
        <w:rPr>
          <w:rFonts w:ascii="Times New Roman" w:hAnsi="Times New Roman" w:cs="Times New Roman"/>
          <w:sz w:val="28"/>
          <w:szCs w:val="28"/>
        </w:rPr>
      </w:pPr>
      <w:r w:rsidRPr="003D691F">
        <w:rPr>
          <w:rFonts w:ascii="Times New Roman" w:hAnsi="Times New Roman" w:cs="Times New Roman"/>
          <w:sz w:val="28"/>
          <w:szCs w:val="28"/>
        </w:rPr>
        <w:t>Stomatološka zdravstvena zaštita</w:t>
      </w:r>
    </w:p>
    <w:p w14:paraId="030415B8" w14:textId="77777777" w:rsidR="003231D6" w:rsidRDefault="003231D6" w:rsidP="003231D6"/>
    <w:p w14:paraId="4EC1E2C0" w14:textId="77777777" w:rsidR="001B6D8D" w:rsidRDefault="003231D6" w:rsidP="00A85342">
      <w:pPr>
        <w:jc w:val="both"/>
      </w:pPr>
      <w:r>
        <w:t>Stomatološk</w:t>
      </w:r>
      <w:r w:rsidR="001B6D8D">
        <w:t>a</w:t>
      </w:r>
      <w:r>
        <w:t xml:space="preserve"> zdravstven</w:t>
      </w:r>
      <w:r w:rsidR="001B6D8D">
        <w:t>a</w:t>
      </w:r>
      <w:r>
        <w:t xml:space="preserve"> zaštit</w:t>
      </w:r>
      <w:r w:rsidR="001B6D8D">
        <w:t>a</w:t>
      </w:r>
      <w:r>
        <w:t xml:space="preserve"> </w:t>
      </w:r>
      <w:r w:rsidR="001B6D8D">
        <w:t xml:space="preserve">je organizirana po teritorijalnom principu podjednake zastupljenosti odnosno pokrivenosti </w:t>
      </w:r>
      <w:r w:rsidR="000B52D1">
        <w:t>d</w:t>
      </w:r>
      <w:r w:rsidR="001B6D8D">
        <w:t>ijel</w:t>
      </w:r>
      <w:r w:rsidR="000B52D1">
        <w:t>a</w:t>
      </w:r>
      <w:r w:rsidR="001B6D8D">
        <w:t xml:space="preserve"> naše Županije</w:t>
      </w:r>
      <w:r w:rsidR="000B52D1">
        <w:t xml:space="preserve"> kojeg pokriva Dom zdravlja Šibenik</w:t>
      </w:r>
      <w:r w:rsidR="00560347">
        <w:t>, tako da imamo</w:t>
      </w:r>
      <w:r w:rsidR="001B6D8D">
        <w:t>:</w:t>
      </w:r>
    </w:p>
    <w:p w14:paraId="7F24AE59" w14:textId="77777777" w:rsidR="00354643" w:rsidRDefault="00354643" w:rsidP="00A85342">
      <w:pPr>
        <w:jc w:val="both"/>
      </w:pPr>
    </w:p>
    <w:p w14:paraId="3D4191EE" w14:textId="77777777" w:rsidR="00354643" w:rsidRDefault="00354643" w:rsidP="0000346F">
      <w:pPr>
        <w:numPr>
          <w:ilvl w:val="0"/>
          <w:numId w:val="4"/>
        </w:numPr>
      </w:pPr>
      <w:r>
        <w:t xml:space="preserve">Ambulanta </w:t>
      </w:r>
      <w:proofErr w:type="spellStart"/>
      <w:r>
        <w:t>Meterize</w:t>
      </w:r>
      <w:proofErr w:type="spellEnd"/>
      <w:r w:rsidR="0088623F">
        <w:tab/>
      </w:r>
      <w:r w:rsidR="00457C86">
        <w:tab/>
      </w:r>
      <w:r w:rsidR="00457C86">
        <w:tab/>
      </w:r>
      <w:r w:rsidR="0088623F">
        <w:t>(1 tim )</w:t>
      </w:r>
    </w:p>
    <w:p w14:paraId="17882C35" w14:textId="77777777" w:rsidR="00354643" w:rsidRDefault="00354643" w:rsidP="0000346F">
      <w:pPr>
        <w:numPr>
          <w:ilvl w:val="0"/>
          <w:numId w:val="4"/>
        </w:numPr>
      </w:pPr>
      <w:r>
        <w:t>Ambulanta Ražine</w:t>
      </w:r>
      <w:r w:rsidR="0088623F">
        <w:tab/>
      </w:r>
      <w:r w:rsidR="00457C86">
        <w:tab/>
      </w:r>
      <w:r w:rsidR="00457C86">
        <w:tab/>
        <w:t>(</w:t>
      </w:r>
      <w:r w:rsidR="0088623F">
        <w:t>1 tim )</w:t>
      </w:r>
    </w:p>
    <w:p w14:paraId="5E14B170" w14:textId="77777777" w:rsidR="00354643" w:rsidRDefault="0088623F" w:rsidP="0000346F">
      <w:pPr>
        <w:numPr>
          <w:ilvl w:val="0"/>
          <w:numId w:val="4"/>
        </w:numPr>
      </w:pPr>
      <w:r>
        <w:t>Ambulanta Murter</w:t>
      </w:r>
      <w:r>
        <w:tab/>
      </w:r>
      <w:r w:rsidR="00457C86">
        <w:tab/>
      </w:r>
      <w:r w:rsidR="00457C86">
        <w:tab/>
        <w:t>(</w:t>
      </w:r>
      <w:r>
        <w:t>1 tim )</w:t>
      </w:r>
    </w:p>
    <w:p w14:paraId="5AE7FAC4" w14:textId="77777777" w:rsidR="00354643" w:rsidRDefault="00354643" w:rsidP="0000346F">
      <w:pPr>
        <w:numPr>
          <w:ilvl w:val="0"/>
          <w:numId w:val="4"/>
        </w:numPr>
      </w:pPr>
      <w:r>
        <w:t>Am</w:t>
      </w:r>
      <w:r w:rsidR="00416809">
        <w:t xml:space="preserve">bulanta Pirovac </w:t>
      </w:r>
      <w:r w:rsidR="0088623F">
        <w:tab/>
      </w:r>
      <w:r w:rsidR="00457C86">
        <w:tab/>
      </w:r>
      <w:r w:rsidR="00457C86">
        <w:tab/>
        <w:t>(</w:t>
      </w:r>
      <w:r w:rsidR="0088623F">
        <w:t>1 tim )</w:t>
      </w:r>
    </w:p>
    <w:p w14:paraId="108C0C52" w14:textId="77777777" w:rsidR="00354643" w:rsidRDefault="003F6A42" w:rsidP="0000346F">
      <w:pPr>
        <w:numPr>
          <w:ilvl w:val="0"/>
          <w:numId w:val="4"/>
        </w:numPr>
      </w:pPr>
      <w:r>
        <w:t>Ambulant</w:t>
      </w:r>
      <w:r w:rsidR="001B6D8D">
        <w:t>e</w:t>
      </w:r>
      <w:r>
        <w:t xml:space="preserve"> </w:t>
      </w:r>
      <w:r w:rsidR="00442CAB">
        <w:t>Šibenik</w:t>
      </w:r>
      <w:r w:rsidR="00457C86">
        <w:t xml:space="preserve"> - zgrada DZ</w:t>
      </w:r>
      <w:r w:rsidR="00442CAB">
        <w:t xml:space="preserve"> </w:t>
      </w:r>
      <w:r w:rsidR="000B52D1">
        <w:t xml:space="preserve">    </w:t>
      </w:r>
      <w:r w:rsidR="00457C86">
        <w:tab/>
      </w:r>
      <w:r w:rsidR="00442CAB">
        <w:t>(</w:t>
      </w:r>
      <w:r w:rsidR="00457C86">
        <w:t>9</w:t>
      </w:r>
      <w:r w:rsidR="001B6D8D">
        <w:t xml:space="preserve"> </w:t>
      </w:r>
      <w:r w:rsidR="0000346F">
        <w:t>timova</w:t>
      </w:r>
      <w:r w:rsidR="0088623F">
        <w:t xml:space="preserve"> </w:t>
      </w:r>
      <w:r w:rsidR="0000346F">
        <w:t>)</w:t>
      </w:r>
    </w:p>
    <w:p w14:paraId="67C15478" w14:textId="77777777" w:rsidR="0088623F" w:rsidRDefault="0000346F" w:rsidP="0000346F">
      <w:pPr>
        <w:numPr>
          <w:ilvl w:val="0"/>
          <w:numId w:val="4"/>
        </w:numPr>
      </w:pPr>
      <w:r>
        <w:t xml:space="preserve">Ambulante Primošten </w:t>
      </w:r>
      <w:r w:rsidR="00457C86">
        <w:tab/>
      </w:r>
      <w:r w:rsidR="00457C86">
        <w:tab/>
      </w:r>
      <w:r>
        <w:t>(2 tima</w:t>
      </w:r>
      <w:r w:rsidR="0088623F">
        <w:t xml:space="preserve"> </w:t>
      </w:r>
      <w:r>
        <w:t>)</w:t>
      </w:r>
      <w:r w:rsidR="00AD74A1">
        <w:t xml:space="preserve">  </w:t>
      </w:r>
    </w:p>
    <w:p w14:paraId="7ED25FA6" w14:textId="77777777" w:rsidR="0088623F" w:rsidRDefault="0088623F" w:rsidP="0000346F">
      <w:pPr>
        <w:numPr>
          <w:ilvl w:val="0"/>
          <w:numId w:val="4"/>
        </w:numPr>
      </w:pPr>
      <w:r>
        <w:t>Ambul</w:t>
      </w:r>
      <w:r w:rsidR="004C547D">
        <w:t>a</w:t>
      </w:r>
      <w:r w:rsidR="00457C86">
        <w:t xml:space="preserve">nta OŠ Petar Krešimir </w:t>
      </w:r>
      <w:r w:rsidR="00457C86">
        <w:tab/>
        <w:t>(</w:t>
      </w:r>
      <w:r>
        <w:t>1 tim )</w:t>
      </w:r>
    </w:p>
    <w:p w14:paraId="67AC5E43" w14:textId="77777777" w:rsidR="00297BD5" w:rsidRDefault="00457C86" w:rsidP="0000346F">
      <w:pPr>
        <w:numPr>
          <w:ilvl w:val="0"/>
          <w:numId w:val="4"/>
        </w:numPr>
      </w:pPr>
      <w:r>
        <w:t xml:space="preserve">Ambulanta OŠ </w:t>
      </w:r>
      <w:proofErr w:type="spellStart"/>
      <w:r>
        <w:t>Jurja</w:t>
      </w:r>
      <w:proofErr w:type="spellEnd"/>
      <w:r>
        <w:t xml:space="preserve"> </w:t>
      </w:r>
      <w:proofErr w:type="spellStart"/>
      <w:r>
        <w:t>Šižgorića</w:t>
      </w:r>
      <w:proofErr w:type="spellEnd"/>
      <w:r>
        <w:tab/>
        <w:t>(</w:t>
      </w:r>
      <w:r w:rsidR="0088623F">
        <w:t>1 tim )</w:t>
      </w:r>
      <w:r w:rsidR="00AD74A1">
        <w:t xml:space="preserve">     </w:t>
      </w:r>
    </w:p>
    <w:p w14:paraId="5AA90D06" w14:textId="77777777" w:rsidR="00BF0AB4" w:rsidRDefault="0088623F" w:rsidP="00BF0AB4">
      <w:pPr>
        <w:numPr>
          <w:ilvl w:val="0"/>
          <w:numId w:val="4"/>
        </w:numPr>
      </w:pPr>
      <w:r>
        <w:t xml:space="preserve">Ambulanta </w:t>
      </w:r>
      <w:r w:rsidR="00AB7A6C">
        <w:t>ex</w:t>
      </w:r>
      <w:r w:rsidR="004C547D">
        <w:t>„Slobodna plovidba“</w:t>
      </w:r>
      <w:r w:rsidR="004C547D">
        <w:tab/>
        <w:t>(1 tim</w:t>
      </w:r>
      <w:r>
        <w:t>)</w:t>
      </w:r>
    </w:p>
    <w:p w14:paraId="22659378" w14:textId="77777777" w:rsidR="00457C86" w:rsidRDefault="00457C86" w:rsidP="00BF0AB4">
      <w:pPr>
        <w:numPr>
          <w:ilvl w:val="0"/>
          <w:numId w:val="4"/>
        </w:numPr>
      </w:pPr>
      <w:r>
        <w:t xml:space="preserve">Ambulanta OŠ Jurja Dalmatinca </w:t>
      </w:r>
      <w:r>
        <w:tab/>
        <w:t>(1 tim )</w:t>
      </w:r>
    </w:p>
    <w:p w14:paraId="2DD738D6" w14:textId="77777777" w:rsidR="00457C86" w:rsidRDefault="00457C86" w:rsidP="00BF0AB4">
      <w:pPr>
        <w:numPr>
          <w:ilvl w:val="0"/>
          <w:numId w:val="4"/>
        </w:numPr>
      </w:pPr>
      <w:r>
        <w:t>Ambulanta Vidici</w:t>
      </w:r>
      <w:r>
        <w:tab/>
      </w:r>
      <w:r>
        <w:tab/>
      </w:r>
      <w:r>
        <w:tab/>
        <w:t>(1 tim )</w:t>
      </w:r>
    </w:p>
    <w:p w14:paraId="34AC4634" w14:textId="77777777" w:rsidR="00457C86" w:rsidRDefault="00457C86" w:rsidP="00457C86"/>
    <w:p w14:paraId="500E1846" w14:textId="77777777" w:rsidR="00457C86" w:rsidRDefault="009E11BB" w:rsidP="00457C86">
      <w:pPr>
        <w:jc w:val="both"/>
      </w:pPr>
      <w:r>
        <w:t>U</w:t>
      </w:r>
      <w:r w:rsidR="00457C86">
        <w:t xml:space="preserve"> sklopu Dom</w:t>
      </w:r>
      <w:r w:rsidR="002A2D52">
        <w:t>a zdravlja Šibenik ima ukupno 20</w:t>
      </w:r>
      <w:r w:rsidR="00457C86">
        <w:t xml:space="preserve"> timova stomatološke zdravstvene zaštite.</w:t>
      </w:r>
    </w:p>
    <w:p w14:paraId="279EAC62" w14:textId="77777777" w:rsidR="00140185" w:rsidRDefault="00140185">
      <w:pPr>
        <w:jc w:val="both"/>
        <w:rPr>
          <w:b/>
          <w:sz w:val="28"/>
          <w:szCs w:val="28"/>
        </w:rPr>
      </w:pPr>
    </w:p>
    <w:p w14:paraId="0D45E043" w14:textId="77777777" w:rsidR="00501F46" w:rsidRDefault="00501F46">
      <w:pPr>
        <w:jc w:val="both"/>
        <w:rPr>
          <w:b/>
          <w:sz w:val="28"/>
          <w:szCs w:val="28"/>
        </w:rPr>
      </w:pPr>
      <w:r w:rsidRPr="00501F46">
        <w:rPr>
          <w:b/>
          <w:sz w:val="28"/>
          <w:szCs w:val="28"/>
        </w:rPr>
        <w:t>Patronažna služba</w:t>
      </w:r>
      <w:r w:rsidR="00354643" w:rsidRPr="00501F46">
        <w:rPr>
          <w:b/>
          <w:sz w:val="28"/>
          <w:szCs w:val="28"/>
        </w:rPr>
        <w:t xml:space="preserve">  </w:t>
      </w:r>
    </w:p>
    <w:p w14:paraId="4CB917AC" w14:textId="77777777" w:rsidR="00501F46" w:rsidRDefault="00501F46">
      <w:pPr>
        <w:jc w:val="both"/>
        <w:rPr>
          <w:b/>
          <w:sz w:val="28"/>
          <w:szCs w:val="28"/>
        </w:rPr>
      </w:pPr>
    </w:p>
    <w:p w14:paraId="5036467E" w14:textId="77777777" w:rsidR="00BC2807" w:rsidRDefault="00501F46" w:rsidP="00E13664">
      <w:pPr>
        <w:jc w:val="both"/>
      </w:pPr>
      <w:r w:rsidRPr="00501F46">
        <w:t>Patronažn</w:t>
      </w:r>
      <w:r>
        <w:t xml:space="preserve">u zaštitu provode </w:t>
      </w:r>
      <w:r w:rsidR="000B52D1">
        <w:t xml:space="preserve">16 timova </w:t>
      </w:r>
      <w:r>
        <w:t>viš</w:t>
      </w:r>
      <w:r w:rsidR="000B52D1">
        <w:t>ih</w:t>
      </w:r>
      <w:r>
        <w:t xml:space="preserve"> medicinske sestre patronažnog smjera prema normativima od cca 5.100 stanovnika po jednoj patronažnoj sestri. S</w:t>
      </w:r>
      <w:r w:rsidRPr="00501F46">
        <w:t>lužba  je organizirana po teritorijalnom principu, vodeći računa što kvalitetnije i pravovremene zdravstvene zaštite</w:t>
      </w:r>
      <w:r>
        <w:t>, u svrhu uputa i demonstracija određenih postupaka samokontrole i prevencije te provođenje terapeutskih postupaka kod teško pokretnih i neokretnih osoba.</w:t>
      </w:r>
      <w:r w:rsidRPr="00501F46">
        <w:t xml:space="preserve">  </w:t>
      </w:r>
      <w:r w:rsidR="00354643" w:rsidRPr="00501F46">
        <w:t xml:space="preserve">  </w:t>
      </w:r>
    </w:p>
    <w:p w14:paraId="73396C60" w14:textId="77777777" w:rsidR="00BC2807" w:rsidRDefault="00BC2807" w:rsidP="00E13664">
      <w:pPr>
        <w:jc w:val="both"/>
      </w:pPr>
    </w:p>
    <w:p w14:paraId="7CFF8F7D" w14:textId="77777777" w:rsidR="00BC2807" w:rsidRDefault="00BC2807" w:rsidP="00E13664">
      <w:pPr>
        <w:jc w:val="both"/>
      </w:pPr>
    </w:p>
    <w:p w14:paraId="73CDF733" w14:textId="4D3B33A7" w:rsidR="00BF0AB4" w:rsidRPr="00E13664" w:rsidRDefault="00354643" w:rsidP="00E13664">
      <w:pPr>
        <w:jc w:val="both"/>
      </w:pPr>
      <w:r w:rsidRPr="00501F46">
        <w:t xml:space="preserve">    </w:t>
      </w:r>
    </w:p>
    <w:p w14:paraId="13C1EF07" w14:textId="77777777" w:rsidR="00140185" w:rsidRDefault="00140185">
      <w:pPr>
        <w:jc w:val="both"/>
        <w:rPr>
          <w:b/>
          <w:sz w:val="28"/>
          <w:szCs w:val="28"/>
        </w:rPr>
      </w:pPr>
    </w:p>
    <w:p w14:paraId="5992A0F0" w14:textId="77777777" w:rsidR="00A2155B" w:rsidRDefault="002E17EA">
      <w:pPr>
        <w:jc w:val="both"/>
        <w:rPr>
          <w:b/>
          <w:sz w:val="28"/>
          <w:szCs w:val="28"/>
        </w:rPr>
      </w:pPr>
      <w:r w:rsidRPr="002E17EA">
        <w:rPr>
          <w:b/>
          <w:sz w:val="28"/>
          <w:szCs w:val="28"/>
        </w:rPr>
        <w:lastRenderedPageBreak/>
        <w:t>Sanitetski prijevoz</w:t>
      </w:r>
    </w:p>
    <w:p w14:paraId="6935070E" w14:textId="77777777" w:rsidR="002E17EA" w:rsidRDefault="002E17EA">
      <w:pPr>
        <w:jc w:val="both"/>
        <w:rPr>
          <w:b/>
          <w:sz w:val="28"/>
          <w:szCs w:val="28"/>
        </w:rPr>
      </w:pPr>
    </w:p>
    <w:p w14:paraId="06EC845B" w14:textId="278A1F72" w:rsidR="009B0436" w:rsidRDefault="002E17EA">
      <w:pPr>
        <w:jc w:val="both"/>
      </w:pPr>
      <w:r>
        <w:t>Služba sanit</w:t>
      </w:r>
      <w:r w:rsidR="00A85342">
        <w:t xml:space="preserve">eta je organizirana sa </w:t>
      </w:r>
      <w:r w:rsidR="00D203B4">
        <w:t>9</w:t>
      </w:r>
      <w:r w:rsidR="00A85342">
        <w:t xml:space="preserve"> timova</w:t>
      </w:r>
      <w:r>
        <w:t>, koje čine 1</w:t>
      </w:r>
      <w:r w:rsidR="00D203B4">
        <w:t>8</w:t>
      </w:r>
      <w:r>
        <w:t xml:space="preserve"> vozača i </w:t>
      </w:r>
      <w:r w:rsidR="00D203B4">
        <w:t>9</w:t>
      </w:r>
      <w:r>
        <w:t xml:space="preserve"> medicinskih </w:t>
      </w:r>
      <w:r w:rsidR="000F54BC">
        <w:t>sestara/tehničara.</w:t>
      </w:r>
      <w:r w:rsidR="00BC2807">
        <w:t xml:space="preserve"> </w:t>
      </w:r>
      <w:r w:rsidR="009B0436">
        <w:t>Ove godine planiramo nabavku dva sanitet</w:t>
      </w:r>
      <w:r w:rsidR="00793E2C">
        <w:t>ska vozila. Osim potrebe nabavke</w:t>
      </w:r>
      <w:r w:rsidR="009B0436">
        <w:t xml:space="preserve"> novih sanitetskih vozila, biti će potrebno ispuniti uvjete koje propisuje novi Pravilnik, te zaposliti d</w:t>
      </w:r>
      <w:r w:rsidR="00793E2C">
        <w:t>odatan broj medicinskih sestara</w:t>
      </w:r>
      <w:r w:rsidR="009B0436">
        <w:t xml:space="preserve">/tehničara. Naime po novom Pravilniku u timu pored dva vozača trebaju biti i </w:t>
      </w:r>
      <w:r w:rsidR="00793E2C">
        <w:t>dva medicinske sestre/</w:t>
      </w:r>
      <w:r w:rsidR="009B0436">
        <w:t xml:space="preserve"> tehničara.</w:t>
      </w:r>
    </w:p>
    <w:p w14:paraId="0D47EDEB" w14:textId="77777777" w:rsidR="00140185" w:rsidRDefault="00140185" w:rsidP="00DA28AF">
      <w:pPr>
        <w:rPr>
          <w:b/>
          <w:bCs/>
          <w:sz w:val="28"/>
          <w:szCs w:val="28"/>
        </w:rPr>
      </w:pPr>
    </w:p>
    <w:p w14:paraId="1C4BEF58" w14:textId="77777777" w:rsidR="00DA28AF" w:rsidRPr="003D691F" w:rsidRDefault="00DA28AF" w:rsidP="00DA28AF">
      <w:pPr>
        <w:rPr>
          <w:b/>
          <w:bCs/>
          <w:sz w:val="28"/>
          <w:szCs w:val="28"/>
        </w:rPr>
      </w:pPr>
      <w:r w:rsidRPr="003D691F">
        <w:rPr>
          <w:b/>
          <w:bCs/>
          <w:sz w:val="28"/>
          <w:szCs w:val="28"/>
        </w:rPr>
        <w:t>Palijativni tim</w:t>
      </w:r>
    </w:p>
    <w:p w14:paraId="2829B360" w14:textId="77777777" w:rsidR="00DA28AF" w:rsidRPr="003D691F" w:rsidRDefault="00DA28AF" w:rsidP="00DA28AF">
      <w:pPr>
        <w:rPr>
          <w:bCs/>
        </w:rPr>
      </w:pPr>
    </w:p>
    <w:p w14:paraId="62D32A63" w14:textId="77777777" w:rsidR="00DA28AF" w:rsidRDefault="00DA28AF">
      <w:pPr>
        <w:jc w:val="both"/>
        <w:rPr>
          <w:bCs/>
        </w:rPr>
      </w:pPr>
      <w:r w:rsidRPr="00DA28AF">
        <w:rPr>
          <w:bCs/>
        </w:rPr>
        <w:t>Osnovan sa ciljem pružanja dodatne usluge palijativnim bolesnicima pokazao se kao iznimno značajan i potreban kao veza između liječnika i palijativnih bolesnika. Trenutno imamo koordinatora te palijativni tim (liječnik i medicinska sestra) koji su prošli obuku te sve seminare potrebne za provođenje ovog programa.</w:t>
      </w:r>
    </w:p>
    <w:p w14:paraId="5A0E00DD" w14:textId="77777777" w:rsidR="009B0436" w:rsidRPr="003E2382" w:rsidRDefault="009B0436">
      <w:pPr>
        <w:jc w:val="both"/>
        <w:rPr>
          <w:bCs/>
        </w:rPr>
      </w:pPr>
      <w:r>
        <w:rPr>
          <w:bCs/>
        </w:rPr>
        <w:t>Za istaknuti je ogromno povećanje obima posla navedenog tima, te time, s obzirom na veličinu područja kojeg pokriva, otvara mogućnost i potrebu za još jedan dodatni tim.</w:t>
      </w:r>
    </w:p>
    <w:p w14:paraId="5A47A1A3" w14:textId="77777777" w:rsidR="00F22A5C" w:rsidRDefault="00F22A5C">
      <w:pPr>
        <w:jc w:val="both"/>
        <w:rPr>
          <w:b/>
          <w:bCs/>
          <w:sz w:val="28"/>
          <w:szCs w:val="28"/>
        </w:rPr>
      </w:pPr>
    </w:p>
    <w:p w14:paraId="1B7EFA55" w14:textId="77777777" w:rsidR="00140185" w:rsidRDefault="00140185">
      <w:pPr>
        <w:jc w:val="both"/>
        <w:rPr>
          <w:b/>
          <w:bCs/>
          <w:sz w:val="32"/>
          <w:szCs w:val="32"/>
        </w:rPr>
      </w:pPr>
    </w:p>
    <w:p w14:paraId="6709B30B" w14:textId="77777777" w:rsidR="00354643" w:rsidRPr="00793E2C" w:rsidRDefault="00354643">
      <w:pPr>
        <w:jc w:val="both"/>
        <w:rPr>
          <w:b/>
          <w:bCs/>
          <w:sz w:val="32"/>
          <w:szCs w:val="32"/>
        </w:rPr>
      </w:pPr>
      <w:r w:rsidRPr="00793E2C">
        <w:rPr>
          <w:b/>
          <w:bCs/>
          <w:sz w:val="32"/>
          <w:szCs w:val="32"/>
        </w:rPr>
        <w:t>2.    PRIKAZ</w:t>
      </w:r>
      <w:r w:rsidR="00974370" w:rsidRPr="00793E2C">
        <w:rPr>
          <w:b/>
          <w:bCs/>
          <w:sz w:val="32"/>
          <w:szCs w:val="32"/>
        </w:rPr>
        <w:t xml:space="preserve">  KADROVA </w:t>
      </w:r>
      <w:r w:rsidRPr="00793E2C">
        <w:rPr>
          <w:b/>
          <w:bCs/>
          <w:sz w:val="32"/>
          <w:szCs w:val="32"/>
        </w:rPr>
        <w:t xml:space="preserve"> (tablica 1</w:t>
      </w:r>
      <w:r w:rsidR="00A85342" w:rsidRPr="00793E2C">
        <w:rPr>
          <w:b/>
          <w:bCs/>
          <w:sz w:val="32"/>
          <w:szCs w:val="32"/>
        </w:rPr>
        <w:t>.</w:t>
      </w:r>
      <w:r w:rsidRPr="00793E2C">
        <w:rPr>
          <w:b/>
          <w:bCs/>
          <w:sz w:val="32"/>
          <w:szCs w:val="32"/>
        </w:rPr>
        <w:t xml:space="preserve"> i 2</w:t>
      </w:r>
      <w:r w:rsidR="00A85342" w:rsidRPr="00793E2C">
        <w:rPr>
          <w:b/>
          <w:bCs/>
          <w:sz w:val="32"/>
          <w:szCs w:val="32"/>
        </w:rPr>
        <w:t>.</w:t>
      </w:r>
      <w:r w:rsidRPr="00793E2C">
        <w:rPr>
          <w:b/>
          <w:bCs/>
          <w:sz w:val="32"/>
          <w:szCs w:val="32"/>
        </w:rPr>
        <w:t>)</w:t>
      </w:r>
    </w:p>
    <w:p w14:paraId="7A26A0E8" w14:textId="77777777" w:rsidR="00275C41" w:rsidRDefault="00275C41" w:rsidP="008B5E69">
      <w:pPr>
        <w:spacing w:line="360" w:lineRule="auto"/>
        <w:jc w:val="both"/>
      </w:pPr>
    </w:p>
    <w:p w14:paraId="36F7E469" w14:textId="77777777" w:rsidR="00A2155B" w:rsidRPr="002059C1" w:rsidRDefault="000F54BC" w:rsidP="009E11BB">
      <w:pPr>
        <w:spacing w:line="276" w:lineRule="auto"/>
        <w:jc w:val="both"/>
      </w:pPr>
      <w:r>
        <w:t>Na dan 31.12</w:t>
      </w:r>
      <w:r w:rsidR="008310B1">
        <w:t>.2021</w:t>
      </w:r>
      <w:r w:rsidR="00A2155B" w:rsidRPr="002059C1">
        <w:t xml:space="preserve">. god u Domu zdravlja Šibenik je bilo zaposleno </w:t>
      </w:r>
      <w:r w:rsidR="00A2155B" w:rsidRPr="002059C1">
        <w:rPr>
          <w:b/>
        </w:rPr>
        <w:t xml:space="preserve">ukupno </w:t>
      </w:r>
      <w:r w:rsidR="008310B1">
        <w:rPr>
          <w:b/>
        </w:rPr>
        <w:t>179</w:t>
      </w:r>
      <w:r w:rsidR="00A2155B" w:rsidRPr="002059C1">
        <w:rPr>
          <w:b/>
        </w:rPr>
        <w:t xml:space="preserve"> djelatnika</w:t>
      </w:r>
      <w:r w:rsidR="00BF0AB4">
        <w:t>.</w:t>
      </w:r>
    </w:p>
    <w:p w14:paraId="5F025AFF" w14:textId="77777777" w:rsidR="00793E2C" w:rsidRDefault="000B52D1" w:rsidP="009E11BB">
      <w:pPr>
        <w:spacing w:line="276" w:lineRule="auto"/>
        <w:jc w:val="both"/>
      </w:pPr>
      <w:r w:rsidRPr="002059C1">
        <w:t>D</w:t>
      </w:r>
      <w:r w:rsidR="002059C1" w:rsidRPr="002059C1">
        <w:t>io djelatnika zaposleno je</w:t>
      </w:r>
      <w:r w:rsidRPr="002059C1">
        <w:t xml:space="preserve"> na određeno vrijeme  isključivo zbog zamjena za godišnji odmor, bolovanja ili povremenog popunjavanja nedostajućeg kadra zbog potrebe posla.</w:t>
      </w:r>
      <w:r w:rsidR="009B0436">
        <w:t xml:space="preserve"> </w:t>
      </w:r>
    </w:p>
    <w:p w14:paraId="7869D415" w14:textId="77777777" w:rsidR="00A2155B" w:rsidRPr="002059C1" w:rsidRDefault="009B0436" w:rsidP="009E11BB">
      <w:pPr>
        <w:spacing w:line="276" w:lineRule="auto"/>
        <w:jc w:val="both"/>
      </w:pPr>
      <w:r>
        <w:t xml:space="preserve">Obzirom na veliku </w:t>
      </w:r>
      <w:proofErr w:type="spellStart"/>
      <w:r>
        <w:t>fl</w:t>
      </w:r>
      <w:r w:rsidR="00793E2C">
        <w:t>u</w:t>
      </w:r>
      <w:r>
        <w:t>ktaciju</w:t>
      </w:r>
      <w:proofErr w:type="spellEnd"/>
      <w:r>
        <w:t xml:space="preserve"> zdravstvenih kadrova (odlazak na specijalizaciju, promjena poslodavca, kratkotrajna bolovanja, izolacija) vrlo je teško planirati broj </w:t>
      </w:r>
      <w:r w:rsidR="00793E2C">
        <w:t>zaposlenika</w:t>
      </w:r>
      <w:r>
        <w:t xml:space="preserve"> u narednoj godini.</w:t>
      </w:r>
    </w:p>
    <w:p w14:paraId="0EFA159B" w14:textId="77777777" w:rsidR="00974370" w:rsidRDefault="001A74DD" w:rsidP="009E11BB">
      <w:pPr>
        <w:spacing w:line="276" w:lineRule="auto"/>
        <w:jc w:val="both"/>
      </w:pPr>
      <w:r>
        <w:t>U</w:t>
      </w:r>
      <w:r w:rsidR="00354643" w:rsidRPr="00C33867">
        <w:t xml:space="preserve"> </w:t>
      </w:r>
      <w:r w:rsidR="00974370" w:rsidRPr="00C33867">
        <w:t xml:space="preserve">slijedećoj tablici </w:t>
      </w:r>
      <w:r w:rsidR="00354643" w:rsidRPr="00C33867">
        <w:t>prikazano je stanje radnika</w:t>
      </w:r>
      <w:r w:rsidR="009A63EA" w:rsidRPr="00C33867">
        <w:t xml:space="preserve"> zaposlenih na neodređeno vrijeme</w:t>
      </w:r>
      <w:r w:rsidR="00974370" w:rsidRPr="00C33867">
        <w:t xml:space="preserve"> po djelatnostima u </w:t>
      </w:r>
      <w:r w:rsidR="00354643" w:rsidRPr="00C33867">
        <w:t xml:space="preserve"> Doma zd</w:t>
      </w:r>
      <w:r w:rsidR="008B5E69" w:rsidRPr="00C33867">
        <w:t>ravlja Šibenik</w:t>
      </w:r>
      <w:r w:rsidR="00974370" w:rsidRPr="00C33867">
        <w:t>,</w:t>
      </w:r>
      <w:r w:rsidR="00C33867">
        <w:t xml:space="preserve"> </w:t>
      </w:r>
      <w:r w:rsidR="000F54BC">
        <w:t>na dan 31.12</w:t>
      </w:r>
      <w:r w:rsidR="00560347">
        <w:t>.</w:t>
      </w:r>
      <w:r w:rsidR="00C95DC3">
        <w:t>2021</w:t>
      </w:r>
      <w:r w:rsidR="00354643" w:rsidRPr="00C33867">
        <w:t>. godine.</w:t>
      </w:r>
    </w:p>
    <w:p w14:paraId="0F7AFD8F" w14:textId="77777777" w:rsidR="00140185" w:rsidRDefault="00140185" w:rsidP="000F54BC">
      <w:pPr>
        <w:spacing w:line="276" w:lineRule="auto"/>
        <w:jc w:val="both"/>
      </w:pPr>
    </w:p>
    <w:p w14:paraId="6CEC14D4" w14:textId="77777777" w:rsidR="009E11BB" w:rsidRDefault="00793E2C" w:rsidP="000F54BC">
      <w:pPr>
        <w:spacing w:line="276" w:lineRule="auto"/>
        <w:jc w:val="both"/>
      </w:pPr>
      <w:r>
        <w:t>Tablica1.</w:t>
      </w:r>
    </w:p>
    <w:p w14:paraId="37E7F3F0" w14:textId="77777777" w:rsidR="00793E2C" w:rsidRPr="000F54BC" w:rsidRDefault="00793E2C" w:rsidP="000F54BC">
      <w:pPr>
        <w:spacing w:line="276" w:lineRule="auto"/>
        <w:jc w:val="both"/>
      </w:pPr>
    </w:p>
    <w:tbl>
      <w:tblPr>
        <w:tblW w:w="7634" w:type="dxa"/>
        <w:tblInd w:w="93" w:type="dxa"/>
        <w:tblLook w:val="04A0" w:firstRow="1" w:lastRow="0" w:firstColumn="1" w:lastColumn="0" w:noHBand="0" w:noVBand="1"/>
      </w:tblPr>
      <w:tblGrid>
        <w:gridCol w:w="960"/>
        <w:gridCol w:w="1017"/>
        <w:gridCol w:w="3053"/>
        <w:gridCol w:w="297"/>
        <w:gridCol w:w="297"/>
        <w:gridCol w:w="1788"/>
        <w:gridCol w:w="222"/>
      </w:tblGrid>
      <w:tr w:rsidR="00974370" w:rsidRPr="000F54BC" w14:paraId="33AE9A00" w14:textId="77777777" w:rsidTr="008310B1">
        <w:trPr>
          <w:trHeight w:val="41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1FD1" w14:textId="77777777"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88C4" w14:textId="77777777" w:rsidR="00974370" w:rsidRPr="000F54BC" w:rsidRDefault="00974370" w:rsidP="001A7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4BC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="000F54BC" w:rsidRPr="000F54BC">
              <w:rPr>
                <w:rFonts w:ascii="Arial" w:hAnsi="Arial" w:cs="Arial"/>
                <w:b/>
                <w:sz w:val="20"/>
                <w:szCs w:val="20"/>
              </w:rPr>
              <w:t>ANJE RADNIKA PO DJELATNOSTIMA 31.12</w:t>
            </w:r>
            <w:r w:rsidR="00CB2580">
              <w:rPr>
                <w:rFonts w:ascii="Arial" w:hAnsi="Arial" w:cs="Arial"/>
                <w:b/>
                <w:sz w:val="20"/>
                <w:szCs w:val="20"/>
              </w:rPr>
              <w:t>.2020</w:t>
            </w:r>
            <w:r w:rsidR="00560347" w:rsidRPr="000F54B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F54BC">
              <w:rPr>
                <w:rFonts w:ascii="Arial" w:hAnsi="Arial" w:cs="Arial"/>
                <w:b/>
                <w:sz w:val="20"/>
                <w:szCs w:val="20"/>
              </w:rPr>
              <w:t xml:space="preserve"> GODINE</w:t>
            </w:r>
          </w:p>
        </w:tc>
      </w:tr>
      <w:tr w:rsidR="00974370" w:rsidRPr="000F54BC" w14:paraId="7BCD7185" w14:textId="77777777" w:rsidTr="008310B1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6A5C" w14:textId="77777777"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1AC5" w14:textId="77777777" w:rsidR="00974370" w:rsidRPr="0098155D" w:rsidRDefault="009743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DF1E" w14:textId="77777777" w:rsidR="00974370" w:rsidRPr="000F54BC" w:rsidRDefault="009743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4BC">
              <w:rPr>
                <w:rFonts w:ascii="Arial" w:hAnsi="Arial" w:cs="Arial"/>
                <w:b/>
                <w:sz w:val="20"/>
                <w:szCs w:val="20"/>
              </w:rPr>
              <w:t xml:space="preserve">         ( NA NEODREĐENO VRIJEME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5CCA" w14:textId="77777777" w:rsidR="00974370" w:rsidRPr="000F54BC" w:rsidRDefault="009743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370" w:rsidRPr="00C33867" w14:paraId="0F43A68E" w14:textId="77777777" w:rsidTr="008310B1">
        <w:trPr>
          <w:trHeight w:val="2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8DD5F" w14:textId="493716A7" w:rsidR="00974370" w:rsidRPr="00C33867" w:rsidRDefault="00BC2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Red.br.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24E8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B63F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50D3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E827F" w14:textId="77777777" w:rsidR="00974370" w:rsidRPr="00C33867" w:rsidRDefault="00457C86" w:rsidP="00C95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95DC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25CC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14:paraId="1F665AF4" w14:textId="77777777" w:rsidTr="008310B1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9E2F" w14:textId="77777777"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290C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opće medicine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7F23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A05" w14:textId="77777777" w:rsidR="00974370" w:rsidRPr="00C33867" w:rsidRDefault="009B0436" w:rsidP="00D203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E684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14:paraId="6DC0A96A" w14:textId="77777777" w:rsidTr="008310B1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0601" w14:textId="77777777"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1328" w14:textId="77777777" w:rsidR="00974370" w:rsidRPr="00C33867" w:rsidRDefault="00974370" w:rsidP="00C95DC3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 xml:space="preserve">Djelatnost </w:t>
            </w:r>
            <w:r w:rsidR="00C95DC3">
              <w:rPr>
                <w:rFonts w:ascii="Arial" w:hAnsi="Arial" w:cs="Arial"/>
                <w:sz w:val="20"/>
                <w:szCs w:val="20"/>
              </w:rPr>
              <w:t>dentalne medicine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A141" w14:textId="77777777" w:rsidR="00974370" w:rsidRPr="00C33867" w:rsidRDefault="009B0436" w:rsidP="004D5B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E52C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14:paraId="7FF11B2D" w14:textId="77777777" w:rsidTr="008310B1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3EF2" w14:textId="77777777"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9212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sportske medicine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934F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FE36" w14:textId="77777777" w:rsidR="00974370" w:rsidRPr="00C33867" w:rsidRDefault="009743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4685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14:paraId="2170C1DE" w14:textId="77777777" w:rsidTr="008310B1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9CC2" w14:textId="77777777"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B1CA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za zdravstvenu zaštitu žena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8121" w14:textId="77777777" w:rsidR="00974370" w:rsidRPr="00C33867" w:rsidRDefault="00505F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9472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14:paraId="15F3889E" w14:textId="77777777" w:rsidTr="008310B1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1D10" w14:textId="77777777"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F096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Ravnateljstvo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9B68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DAB7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9AF0" w14:textId="77777777" w:rsidR="00974370" w:rsidRPr="00C33867" w:rsidRDefault="009B0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B7CA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14:paraId="6B022CC2" w14:textId="77777777" w:rsidTr="008310B1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CCC5" w14:textId="77777777"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8452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za ekonomsko-fin. poslove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2710" w14:textId="77777777" w:rsidR="00974370" w:rsidRPr="00C33867" w:rsidRDefault="009B0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7285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14:paraId="743F9340" w14:textId="77777777" w:rsidTr="008310B1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0384" w14:textId="77777777"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AE4E" w14:textId="77777777" w:rsidR="00974370" w:rsidRPr="00C33867" w:rsidRDefault="00974370" w:rsidP="000B52D1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Djelat. za pravne,opće i kadrovske poslove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A785" w14:textId="77777777" w:rsidR="00974370" w:rsidRPr="00C33867" w:rsidRDefault="009B0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9A91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14:paraId="7F8CCA38" w14:textId="77777777" w:rsidTr="008310B1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F1B7" w14:textId="77777777"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CFE0" w14:textId="77777777" w:rsidR="00974370" w:rsidRPr="00C33867" w:rsidRDefault="00C95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saniteta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8868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FB49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02E0" w14:textId="77777777" w:rsidR="00974370" w:rsidRPr="00C33867" w:rsidRDefault="00DA28AF" w:rsidP="004D5B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1FAB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14:paraId="54A10A49" w14:textId="77777777" w:rsidTr="008310B1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C426" w14:textId="77777777"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BEBE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patronaže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702A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DFE4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DF22" w14:textId="77777777" w:rsidR="00974370" w:rsidRPr="00C33867" w:rsidRDefault="000F54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E2C3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14:paraId="504C2409" w14:textId="77777777" w:rsidTr="008310B1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7C3E" w14:textId="77777777" w:rsidR="00974370" w:rsidRPr="00C33867" w:rsidRDefault="00974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3BAD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Djelatnost za zdravstvenu zaštitu djece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3DED" w14:textId="77777777" w:rsidR="00974370" w:rsidRPr="00C33867" w:rsidRDefault="00505F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A462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14:paraId="3D084BA0" w14:textId="77777777" w:rsidTr="008310B1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3E6B" w14:textId="77777777" w:rsidR="00974370" w:rsidRPr="00C33867" w:rsidRDefault="00DA28AF" w:rsidP="00DA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5DD9" w14:textId="77777777" w:rsidR="00974370" w:rsidRPr="00C33867" w:rsidRDefault="00DA2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Palijativa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128A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27A1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09C1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08C7" w14:textId="77777777" w:rsidR="00974370" w:rsidRPr="00C33867" w:rsidRDefault="00974370" w:rsidP="00DA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  <w:r w:rsidR="00DA28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A811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70" w:rsidRPr="00C33867" w14:paraId="6CE19604" w14:textId="77777777" w:rsidTr="008310B1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9FC7D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80633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2B49D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7AC9A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540F4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  <w:r w:rsidRPr="00C338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97C2C" w14:textId="77777777" w:rsidR="00974370" w:rsidRPr="00C33867" w:rsidRDefault="009B0436" w:rsidP="00D203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9247" w14:textId="77777777" w:rsidR="00974370" w:rsidRPr="00C33867" w:rsidRDefault="00974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96E274" w14:textId="752F27F0" w:rsidR="00974370" w:rsidRDefault="000B52D1" w:rsidP="009E11BB">
      <w:pPr>
        <w:jc w:val="both"/>
      </w:pPr>
      <w:r w:rsidRPr="00C33867">
        <w:lastRenderedPageBreak/>
        <w:t>S</w:t>
      </w:r>
      <w:r w:rsidR="00974370" w:rsidRPr="00C33867">
        <w:t>lijedeća tablica</w:t>
      </w:r>
      <w:r w:rsidR="00140185">
        <w:rPr>
          <w:b/>
        </w:rPr>
        <w:t xml:space="preserve"> </w:t>
      </w:r>
      <w:r w:rsidR="00354643" w:rsidRPr="00C33867">
        <w:t>prikazuje radnike na odr</w:t>
      </w:r>
      <w:r w:rsidR="000F54BC">
        <w:t>eđeno vrijeme (stanje 31.12</w:t>
      </w:r>
      <w:r w:rsidR="00C95DC3">
        <w:t>.2021</w:t>
      </w:r>
      <w:r w:rsidR="00354643" w:rsidRPr="00C33867">
        <w:t>. godine) po djelatnostima</w:t>
      </w:r>
      <w:r w:rsidR="00974370" w:rsidRPr="00C33867">
        <w:t xml:space="preserve"> </w:t>
      </w:r>
      <w:r w:rsidR="00354643" w:rsidRPr="00C33867">
        <w:t>i stručnoj</w:t>
      </w:r>
      <w:r w:rsidR="008B5E69" w:rsidRPr="00C33867">
        <w:t xml:space="preserve"> spremi.</w:t>
      </w:r>
    </w:p>
    <w:p w14:paraId="217A78E6" w14:textId="77777777" w:rsidR="00793E2C" w:rsidRDefault="00793E2C" w:rsidP="009E11BB">
      <w:pPr>
        <w:jc w:val="both"/>
      </w:pPr>
    </w:p>
    <w:p w14:paraId="21CE69E2" w14:textId="2D1C1222" w:rsidR="00A85342" w:rsidRDefault="00793E2C" w:rsidP="00140185">
      <w:pPr>
        <w:jc w:val="both"/>
      </w:pPr>
      <w:r>
        <w:t>Tablica 2.</w:t>
      </w:r>
    </w:p>
    <w:p w14:paraId="2730A01B" w14:textId="77777777" w:rsidR="00140185" w:rsidRPr="00A85342" w:rsidRDefault="00140185" w:rsidP="00140185">
      <w:pPr>
        <w:jc w:val="both"/>
      </w:pPr>
    </w:p>
    <w:tbl>
      <w:tblPr>
        <w:tblW w:w="9299" w:type="dxa"/>
        <w:tblInd w:w="93" w:type="dxa"/>
        <w:tblLook w:val="04A0" w:firstRow="1" w:lastRow="0" w:firstColumn="1" w:lastColumn="0" w:noHBand="0" w:noVBand="1"/>
      </w:tblPr>
      <w:tblGrid>
        <w:gridCol w:w="720"/>
        <w:gridCol w:w="1686"/>
        <w:gridCol w:w="281"/>
        <w:gridCol w:w="272"/>
        <w:gridCol w:w="267"/>
        <w:gridCol w:w="883"/>
        <w:gridCol w:w="868"/>
        <w:gridCol w:w="1082"/>
        <w:gridCol w:w="820"/>
        <w:gridCol w:w="820"/>
        <w:gridCol w:w="640"/>
        <w:gridCol w:w="320"/>
        <w:gridCol w:w="640"/>
      </w:tblGrid>
      <w:tr w:rsidR="00A85342" w:rsidRPr="0009031C" w14:paraId="30C9A120" w14:textId="77777777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D7C6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8426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468A4" w14:textId="77777777" w:rsidR="00A85342" w:rsidRPr="0009031C" w:rsidRDefault="00A85342" w:rsidP="00A8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3651" w14:textId="77777777" w:rsidR="00A85342" w:rsidRPr="0009031C" w:rsidRDefault="00A85342" w:rsidP="00A85342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RADNICI U RADNOM ODNOSU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99FE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7394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14:paraId="251649A8" w14:textId="77777777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107B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1FF1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318D" w14:textId="77777777" w:rsidR="00A85342" w:rsidRPr="0009031C" w:rsidRDefault="00A85342" w:rsidP="00A8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AF43" w14:textId="77777777" w:rsidR="00A85342" w:rsidRPr="0009031C" w:rsidRDefault="00A85342" w:rsidP="00A8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09031C">
              <w:rPr>
                <w:rFonts w:ascii="Arial" w:hAnsi="Arial" w:cs="Arial"/>
                <w:sz w:val="20"/>
                <w:szCs w:val="20"/>
              </w:rPr>
              <w:t>NA ODREĐENO VRIJEME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9CB6A4A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87A0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F0CC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9CB3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14:paraId="771FFE87" w14:textId="77777777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8892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4160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CEC7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6608" w14:textId="77777777" w:rsidR="00A85342" w:rsidRPr="0009031C" w:rsidRDefault="00A85342" w:rsidP="001A74DD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D17C20">
              <w:rPr>
                <w:rFonts w:ascii="Arial" w:hAnsi="Arial" w:cs="Arial"/>
                <w:sz w:val="20"/>
                <w:szCs w:val="20"/>
              </w:rPr>
              <w:t>(STANJE 31.12</w:t>
            </w:r>
            <w:r w:rsidR="00C95DC3">
              <w:rPr>
                <w:rFonts w:ascii="Arial" w:hAnsi="Arial" w:cs="Arial"/>
                <w:sz w:val="20"/>
                <w:szCs w:val="20"/>
              </w:rPr>
              <w:t>.2021</w:t>
            </w:r>
            <w:r w:rsidRPr="0009031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81C3484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B6A5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BA2C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08EA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342" w:rsidRPr="0009031C" w14:paraId="475BC4B3" w14:textId="77777777" w:rsidTr="00A85342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7542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3454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3BB4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4347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E14B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E6AC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0197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429E508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4250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F22B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462C" w14:textId="77777777" w:rsidR="00A85342" w:rsidRPr="0009031C" w:rsidRDefault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14:paraId="44C828FF" w14:textId="77777777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5E224" w14:textId="77777777" w:rsidR="00AB7A6C" w:rsidRPr="0009031C" w:rsidRDefault="00AB7A6C">
            <w:pPr>
              <w:rPr>
                <w:rFonts w:ascii="Arial" w:hAnsi="Arial" w:cs="Arial"/>
                <w:sz w:val="16"/>
                <w:szCs w:val="16"/>
              </w:rPr>
            </w:pPr>
            <w:r w:rsidRPr="0009031C">
              <w:rPr>
                <w:rFonts w:ascii="Arial" w:hAnsi="Arial" w:cs="Arial"/>
                <w:sz w:val="16"/>
                <w:szCs w:val="16"/>
              </w:rPr>
              <w:t>Redni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541F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Djelatnost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0952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36363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88337" w14:textId="77777777" w:rsidR="00AB7A6C" w:rsidRPr="0009031C" w:rsidRDefault="00AB7A6C" w:rsidP="0050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Doktor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E9BF0" w14:textId="77777777" w:rsidR="00AB7A6C" w:rsidRPr="0009031C" w:rsidRDefault="00AB7A6C" w:rsidP="0050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Doktor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1208E" w14:textId="77777777" w:rsidR="00AB7A6C" w:rsidRPr="0009031C" w:rsidRDefault="00AB7A6C" w:rsidP="0050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SSS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DAA9D4F" w14:textId="77777777" w:rsidR="00AB7A6C" w:rsidRPr="0009031C" w:rsidRDefault="009B0436" w:rsidP="0050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</w:t>
            </w:r>
            <w:r w:rsidR="00AB7A6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1C29B" w14:textId="77777777" w:rsidR="00AB7A6C" w:rsidRPr="0009031C" w:rsidRDefault="00AB7A6C" w:rsidP="0050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NSS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38529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</w:tr>
      <w:tr w:rsidR="00AB7A6C" w:rsidRPr="0009031C" w14:paraId="5F055766" w14:textId="77777777" w:rsidTr="00A85342">
        <w:trPr>
          <w:gridAfter w:val="1"/>
          <w:wAfter w:w="640" w:type="dxa"/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993D4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91A03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7B172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F1969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EB76C" w14:textId="77777777" w:rsidR="00AB7A6C" w:rsidRPr="0009031C" w:rsidRDefault="009B0436" w:rsidP="009B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</w:t>
            </w:r>
            <w:r w:rsidR="00AB7A6C" w:rsidRPr="000903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F81D3" w14:textId="77777777" w:rsidR="00AB7A6C" w:rsidRPr="0009031C" w:rsidRDefault="00AB7A6C" w:rsidP="0050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stom.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46275" w14:textId="77777777" w:rsidR="00AB7A6C" w:rsidRPr="0009031C" w:rsidRDefault="00AB7A6C" w:rsidP="0050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51DE12" w14:textId="77777777" w:rsidR="00AB7A6C" w:rsidRPr="0009031C" w:rsidRDefault="00AB7A6C" w:rsidP="0050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141E3" w14:textId="77777777" w:rsidR="00AB7A6C" w:rsidRPr="0009031C" w:rsidRDefault="00AB7A6C" w:rsidP="00505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98A24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7A6C" w:rsidRPr="0009031C" w14:paraId="6F994A9E" w14:textId="77777777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D977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9C46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EE97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1E36F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EE53A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CBBFB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48B30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9C85B4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23F5B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54E4B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7A6C" w:rsidRPr="0009031C" w14:paraId="04A2C7A2" w14:textId="77777777" w:rsidTr="004E52D0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7227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2B97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Opća medicina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D2F7F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40DB4" w14:textId="77777777" w:rsidR="00AB7A6C" w:rsidRPr="0009031C" w:rsidRDefault="009B043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E81D2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6F715" w14:textId="77777777" w:rsidR="00AB7A6C" w:rsidRPr="0009031C" w:rsidRDefault="009B043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D1B766" w14:textId="77777777" w:rsidR="00AB7A6C" w:rsidRPr="0009031C" w:rsidRDefault="00AB7A6C" w:rsidP="00A85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58491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B9793" w14:textId="77777777" w:rsidR="00AB7A6C" w:rsidRPr="0009031C" w:rsidRDefault="009B0436" w:rsidP="00D20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B7A6C" w:rsidRPr="0009031C" w14:paraId="663BF055" w14:textId="77777777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5489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FEEF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F7B6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FAF46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3E613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E31FC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0442D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542B97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9375D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DE01F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14:paraId="4F5A7D27" w14:textId="77777777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DC60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3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360D24" w14:textId="77777777" w:rsidR="00AB7A6C" w:rsidRPr="0009031C" w:rsidRDefault="00C95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Dentalna medicina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2F5BF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A67CC" w14:textId="77777777" w:rsidR="00AB7A6C" w:rsidRPr="0009031C" w:rsidRDefault="009B043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CB48E" w14:textId="77777777" w:rsidR="00AB7A6C" w:rsidRPr="0009031C" w:rsidRDefault="00505F45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179551" w14:textId="77777777" w:rsidR="00AB7A6C" w:rsidRPr="0009031C" w:rsidRDefault="009B043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7F3DB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2F193" w14:textId="77777777" w:rsidR="00AB7A6C" w:rsidRPr="0009031C" w:rsidRDefault="009B043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B7A6C" w:rsidRPr="0009031C" w14:paraId="122F7273" w14:textId="77777777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1875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31CC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2B29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AABBF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B8EC9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18B0A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FC631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B30B2F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0EB8F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98C7C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14:paraId="6FA9DAA8" w14:textId="77777777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73EE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363F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Ginekologija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FDEFC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A4A0E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7D320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B5CDF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D6C695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075D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04E55" w14:textId="77777777" w:rsidR="00AB7A6C" w:rsidRPr="0009031C" w:rsidRDefault="009B043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7A6C" w:rsidRPr="0009031C" w14:paraId="46A70854" w14:textId="77777777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5FAE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91C4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FA32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842E2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A8F18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0985B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1D903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3F2EE5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6C2C3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A75D3" w14:textId="77777777" w:rsidR="00AB7A6C" w:rsidRPr="0009031C" w:rsidRDefault="00AB7A6C" w:rsidP="002E1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14:paraId="55EEE13E" w14:textId="77777777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4ED8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5D27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Patronažna služba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A9336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E43C6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AF5DE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737EA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58E600" w14:textId="77777777" w:rsidR="00AB7A6C" w:rsidRPr="0009031C" w:rsidRDefault="009B0436" w:rsidP="009B0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C473F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60D08" w14:textId="77777777" w:rsidR="00AB7A6C" w:rsidRPr="0009031C" w:rsidRDefault="009B043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B7A6C" w:rsidRPr="0009031C" w14:paraId="0306D5C9" w14:textId="77777777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F2BF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6073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1E88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0F988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1C41B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CF049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B0E5E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6301A4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2D416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F0BDC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14:paraId="62E3E4B9" w14:textId="77777777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31D9" w14:textId="77777777" w:rsidR="00AB7A6C" w:rsidRPr="0009031C" w:rsidRDefault="00E10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23A8" w14:textId="77777777" w:rsidR="00AB7A6C" w:rsidRPr="0009031C" w:rsidRDefault="00D20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Opći poslovi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BBFF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E08EA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8ECB2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D53E4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80288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35F7CA" w14:textId="77777777" w:rsidR="00AB7A6C" w:rsidRPr="0009031C" w:rsidRDefault="00E107E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FFF2A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CAE9F" w14:textId="77777777" w:rsidR="00AB7A6C" w:rsidRPr="0009031C" w:rsidRDefault="00E107E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7A6C" w:rsidRPr="0009031C" w14:paraId="1E0779CA" w14:textId="77777777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7AAD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2727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B0A6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0B3F7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4C52D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D1CE6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A7D51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FE67D7F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92849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B465F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14:paraId="29A8F8A0" w14:textId="77777777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F49B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96F4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F4C5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0F326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CBA85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C3F41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390A1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6905F89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DC597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1FBE3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14:paraId="356CFE0F" w14:textId="77777777" w:rsidTr="00A85342">
        <w:trPr>
          <w:gridAfter w:val="1"/>
          <w:wAfter w:w="640" w:type="dxa"/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6DEB3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A6B4A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2F629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A5B89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66C09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B8A3B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2E808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C3248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1B08D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ED422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14:paraId="4A12759E" w14:textId="77777777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59E5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74DE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37DA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F5972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74D8B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6B33F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6B5B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B6E3202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18085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C49A7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6C" w:rsidRPr="0009031C" w14:paraId="63436F49" w14:textId="77777777" w:rsidTr="00A85342">
        <w:trPr>
          <w:gridAfter w:val="1"/>
          <w:wAfter w:w="640" w:type="dxa"/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023E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E82D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F685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DFCA5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225D9" w14:textId="77777777" w:rsidR="00AB7A6C" w:rsidRPr="0009031C" w:rsidRDefault="009B043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2E2DB" w14:textId="77777777" w:rsidR="00AB7A6C" w:rsidRPr="0009031C" w:rsidRDefault="009B043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AA0D" w14:textId="77777777" w:rsidR="00AB7A6C" w:rsidRPr="0009031C" w:rsidRDefault="009B0436" w:rsidP="00D20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397AEF" w14:textId="77777777" w:rsidR="00AB7A6C" w:rsidRPr="0009031C" w:rsidRDefault="009B0436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DDDDE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56C96" w14:textId="77777777" w:rsidR="00AB7A6C" w:rsidRPr="0009031C" w:rsidRDefault="009B0436" w:rsidP="00D20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B7A6C" w:rsidRPr="0009031C" w14:paraId="65A6A9EC" w14:textId="77777777" w:rsidTr="00A85342">
        <w:trPr>
          <w:gridAfter w:val="1"/>
          <w:wAfter w:w="640" w:type="dxa"/>
          <w:trHeight w:val="2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13796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E36D5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A4BD7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C555E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3BDF4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B2C6E" w14:textId="77777777" w:rsidR="00AB7A6C" w:rsidRPr="0009031C" w:rsidRDefault="00AB7A6C">
            <w:pPr>
              <w:rPr>
                <w:rFonts w:ascii="Arial" w:hAnsi="Arial" w:cs="Arial"/>
                <w:sz w:val="20"/>
                <w:szCs w:val="20"/>
              </w:rPr>
            </w:pPr>
            <w:r w:rsidRPr="000903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45C4A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5651D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4E865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442E3" w14:textId="77777777" w:rsidR="00AB7A6C" w:rsidRPr="0009031C" w:rsidRDefault="00AB7A6C" w:rsidP="004D5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D1AA0F" w14:textId="77777777" w:rsidR="00793E2C" w:rsidRDefault="00793E2C" w:rsidP="00427DD6">
      <w:pPr>
        <w:jc w:val="both"/>
        <w:rPr>
          <w:b/>
          <w:bCs/>
        </w:rPr>
      </w:pPr>
    </w:p>
    <w:p w14:paraId="28F06437" w14:textId="77777777" w:rsidR="00140185" w:rsidRDefault="00140185" w:rsidP="00427DD6">
      <w:pPr>
        <w:jc w:val="both"/>
        <w:rPr>
          <w:b/>
          <w:sz w:val="32"/>
          <w:szCs w:val="32"/>
        </w:rPr>
      </w:pPr>
    </w:p>
    <w:p w14:paraId="1775EDCC" w14:textId="77777777" w:rsidR="00DA28AF" w:rsidRDefault="00DA28AF" w:rsidP="00427DD6">
      <w:pPr>
        <w:jc w:val="both"/>
        <w:rPr>
          <w:b/>
          <w:sz w:val="32"/>
          <w:szCs w:val="32"/>
        </w:rPr>
      </w:pPr>
      <w:r w:rsidRPr="00793E2C">
        <w:rPr>
          <w:b/>
          <w:sz w:val="32"/>
          <w:szCs w:val="32"/>
        </w:rPr>
        <w:t>3. PLAN RAZVOJA USTANOVE</w:t>
      </w:r>
    </w:p>
    <w:p w14:paraId="05D984E8" w14:textId="77777777" w:rsidR="00140185" w:rsidRPr="00793E2C" w:rsidRDefault="00140185" w:rsidP="00427DD6">
      <w:pPr>
        <w:jc w:val="both"/>
        <w:rPr>
          <w:b/>
          <w:sz w:val="32"/>
          <w:szCs w:val="32"/>
        </w:rPr>
      </w:pPr>
    </w:p>
    <w:p w14:paraId="386986F8" w14:textId="77777777" w:rsidR="00DA28AF" w:rsidRDefault="00DA28AF" w:rsidP="00DA28AF">
      <w:pPr>
        <w:jc w:val="both"/>
      </w:pPr>
      <w:r>
        <w:t>Dom zdravlja je zdravstvena ustanova primarne zdravstvene zaštite čija je osnovna uloga unaprjeđenje, očuvanje i liječenje korisnika zdravstvene zaštite.</w:t>
      </w:r>
    </w:p>
    <w:p w14:paraId="436BB621" w14:textId="77777777" w:rsidR="00DA28AF" w:rsidRDefault="00DA28AF" w:rsidP="00DA28AF">
      <w:pPr>
        <w:jc w:val="both"/>
        <w:rPr>
          <w:i/>
        </w:rPr>
      </w:pPr>
    </w:p>
    <w:p w14:paraId="1636E842" w14:textId="77777777" w:rsidR="00DA28AF" w:rsidRDefault="00DA28AF" w:rsidP="00DA28AF">
      <w:pPr>
        <w:jc w:val="both"/>
      </w:pPr>
      <w:r>
        <w:t>Cilj nam je z</w:t>
      </w:r>
      <w:r w:rsidRPr="00AD07B4">
        <w:t xml:space="preserve">adržati postignuti nivo kvalitete te </w:t>
      </w:r>
      <w:r>
        <w:t xml:space="preserve">svakako i dalje </w:t>
      </w:r>
      <w:r w:rsidRPr="00AD07B4">
        <w:t>poboljša</w:t>
      </w:r>
      <w:r>
        <w:t>va</w:t>
      </w:r>
      <w:r w:rsidRPr="00AD07B4">
        <w:t>ti opremljenost ambulanti opće/obiteljske medicine</w:t>
      </w:r>
      <w:r>
        <w:t xml:space="preserve">, te pravovremeno obnavljati vozni park službe Sanitete. </w:t>
      </w:r>
    </w:p>
    <w:p w14:paraId="5378DE67" w14:textId="77777777" w:rsidR="00DA28AF" w:rsidRDefault="00154818" w:rsidP="00DA28AF">
      <w:pPr>
        <w:jc w:val="both"/>
      </w:pPr>
      <w:r>
        <w:t xml:space="preserve">Obnova </w:t>
      </w:r>
      <w:r w:rsidR="00DA28AF">
        <w:t>voznog parka u tr</w:t>
      </w:r>
      <w:r w:rsidR="009B0436">
        <w:t>ogodišnjem periodu od 2022.-2024. godine je nabavka 4</w:t>
      </w:r>
      <w:r w:rsidR="00DA28AF">
        <w:t xml:space="preserve"> nov</w:t>
      </w:r>
      <w:r w:rsidR="009B0436">
        <w:t xml:space="preserve">a vozila. Što se tiče dentalnih ambulanti u narednom periodu od 5 godina (2021.-2026.) potrebno je zbog dotrajalosti nabaviti najmanje 3-5 novih stomatoloških stolica. </w:t>
      </w:r>
      <w:r w:rsidR="00DA28AF">
        <w:t xml:space="preserve">                                                    </w:t>
      </w:r>
    </w:p>
    <w:p w14:paraId="5EF8F89F" w14:textId="77777777" w:rsidR="00DA28AF" w:rsidRDefault="00DA28AF" w:rsidP="00DA28AF">
      <w:pPr>
        <w:jc w:val="both"/>
      </w:pPr>
    </w:p>
    <w:p w14:paraId="1066D87C" w14:textId="77777777" w:rsidR="00427DD6" w:rsidRDefault="00DA28AF" w:rsidP="00427DD6">
      <w:pPr>
        <w:jc w:val="both"/>
      </w:pPr>
      <w:r>
        <w:t>Veću kvalitetu usluga ćemo postići svakodnevnim praćenjem potreba korisnika zdravstvene zaštite na našem području, čvrstim sustavom kontrole, kvalitetnim i iskusnim zdravstvenim kadrom te djelotvornim menadžmentom. Planiramo i usavršavanje medicinskih tehničara u Sanitetu, te obnovu znanja u korištenju defibrilatora te ostalih potrebnih znanja iz aktivnosti hitne pomoći.</w:t>
      </w:r>
    </w:p>
    <w:p w14:paraId="548BD607" w14:textId="77777777" w:rsidR="009B0436" w:rsidRDefault="009B0436" w:rsidP="00427DD6">
      <w:pPr>
        <w:jc w:val="both"/>
      </w:pPr>
      <w:r>
        <w:t>Ujedno moramo inzistirati, naravno i podupirati, i ostale zdravstvene djelatnike na dodatno usavršavanje i educiranje, te osigurati sredstva za dodatne specijalizacije iz obiteljske medicine, medicine rada i pedijatrije.</w:t>
      </w:r>
    </w:p>
    <w:p w14:paraId="139EA13D" w14:textId="77777777" w:rsidR="002A2D52" w:rsidRDefault="002A2D52" w:rsidP="00427DD6">
      <w:pPr>
        <w:jc w:val="both"/>
      </w:pPr>
    </w:p>
    <w:p w14:paraId="78E51B8C" w14:textId="77777777" w:rsidR="00BC2807" w:rsidRDefault="00BC2807" w:rsidP="00C31A9C">
      <w:pPr>
        <w:jc w:val="both"/>
        <w:rPr>
          <w:b/>
          <w:sz w:val="32"/>
          <w:szCs w:val="32"/>
        </w:rPr>
      </w:pPr>
    </w:p>
    <w:p w14:paraId="32F3D900" w14:textId="77777777" w:rsidR="00C31A9C" w:rsidRPr="00793E2C" w:rsidRDefault="00C31A9C" w:rsidP="00C31A9C">
      <w:pPr>
        <w:jc w:val="both"/>
        <w:rPr>
          <w:sz w:val="32"/>
          <w:szCs w:val="32"/>
        </w:rPr>
      </w:pPr>
      <w:r w:rsidRPr="00793E2C">
        <w:rPr>
          <w:b/>
          <w:sz w:val="32"/>
          <w:szCs w:val="32"/>
        </w:rPr>
        <w:lastRenderedPageBreak/>
        <w:t>4. POKAZATELJI  FINANCIJSKOG  POSLOVANJA</w:t>
      </w:r>
    </w:p>
    <w:p w14:paraId="4FD89B35" w14:textId="77777777" w:rsidR="00C31A9C" w:rsidRPr="0063323B" w:rsidRDefault="00C31A9C" w:rsidP="00C31A9C">
      <w:pPr>
        <w:rPr>
          <w:b/>
          <w:sz w:val="32"/>
          <w:szCs w:val="32"/>
        </w:rPr>
      </w:pPr>
    </w:p>
    <w:p w14:paraId="43C721A9" w14:textId="77777777" w:rsidR="00C31A9C" w:rsidRDefault="00C31A9C" w:rsidP="00C31A9C">
      <w:pPr>
        <w:jc w:val="both"/>
        <w:rPr>
          <w:b/>
          <w:bCs/>
        </w:rPr>
      </w:pPr>
    </w:p>
    <w:p w14:paraId="49632F54" w14:textId="77777777" w:rsidR="00C31A9C" w:rsidRPr="0063323B" w:rsidRDefault="00C31A9C" w:rsidP="00C31A9C">
      <w:pPr>
        <w:jc w:val="both"/>
        <w:rPr>
          <w:b/>
          <w:bCs/>
          <w:sz w:val="28"/>
          <w:szCs w:val="28"/>
        </w:rPr>
      </w:pPr>
      <w:r w:rsidRPr="0063323B">
        <w:rPr>
          <w:b/>
          <w:bCs/>
          <w:sz w:val="28"/>
          <w:szCs w:val="28"/>
        </w:rPr>
        <w:t>Bilješke uz izvještaj PR-RAS</w:t>
      </w:r>
    </w:p>
    <w:p w14:paraId="7D1B88AC" w14:textId="77777777" w:rsidR="00C31A9C" w:rsidRPr="0063323B" w:rsidRDefault="00C31A9C" w:rsidP="00C31A9C">
      <w:pPr>
        <w:jc w:val="both"/>
        <w:rPr>
          <w:bCs/>
          <w:sz w:val="28"/>
          <w:szCs w:val="28"/>
        </w:rPr>
      </w:pPr>
    </w:p>
    <w:p w14:paraId="2457228D" w14:textId="77777777" w:rsidR="00C31A9C" w:rsidRPr="00A56722" w:rsidRDefault="00C31A9C" w:rsidP="00C31A9C">
      <w:pPr>
        <w:jc w:val="both"/>
        <w:rPr>
          <w:bCs/>
        </w:rPr>
      </w:pPr>
      <w:r w:rsidRPr="00A56722">
        <w:rPr>
          <w:bCs/>
        </w:rPr>
        <w:t>Iz izvještaja o prihodima i rashodima, primitcima i izdacima z</w:t>
      </w:r>
      <w:r w:rsidR="00154818">
        <w:rPr>
          <w:bCs/>
        </w:rPr>
        <w:t>a razdoblje od 01.01.-31.12.2021</w:t>
      </w:r>
      <w:r w:rsidRPr="00A56722">
        <w:rPr>
          <w:bCs/>
        </w:rPr>
        <w:t xml:space="preserve">. godine vidljivo je da je Dom zdravlja Šibenik poslovao s manjkom prihoda od </w:t>
      </w:r>
      <w:r w:rsidR="00154818">
        <w:rPr>
          <w:b/>
          <w:bCs/>
        </w:rPr>
        <w:t>782.896,00</w:t>
      </w:r>
      <w:r>
        <w:rPr>
          <w:bCs/>
        </w:rPr>
        <w:t xml:space="preserve"> kn.</w:t>
      </w:r>
    </w:p>
    <w:p w14:paraId="3DD53CA3" w14:textId="77777777" w:rsidR="00C31A9C" w:rsidRPr="00A56722" w:rsidRDefault="00C31A9C" w:rsidP="00C31A9C">
      <w:pPr>
        <w:jc w:val="both"/>
        <w:rPr>
          <w:bCs/>
        </w:rPr>
      </w:pPr>
    </w:p>
    <w:p w14:paraId="388402A5" w14:textId="77777777" w:rsidR="00C31A9C" w:rsidRPr="00A56722" w:rsidRDefault="00C31A9C" w:rsidP="00C31A9C">
      <w:pPr>
        <w:numPr>
          <w:ilvl w:val="0"/>
          <w:numId w:val="10"/>
        </w:numPr>
      </w:pPr>
      <w:r w:rsidRPr="00A56722">
        <w:t>Ostvareni prihodi</w:t>
      </w:r>
      <w:r w:rsidR="00154818">
        <w:t xml:space="preserve"> i primitci  u 2021</w:t>
      </w:r>
      <w:r w:rsidRPr="00A56722">
        <w:t xml:space="preserve">.god………………… </w:t>
      </w:r>
      <w:r w:rsidR="00154818">
        <w:t>35.162.374,00</w:t>
      </w:r>
      <w:r w:rsidRPr="00A56722">
        <w:t xml:space="preserve"> kn</w:t>
      </w:r>
    </w:p>
    <w:p w14:paraId="3B664E15" w14:textId="77777777" w:rsidR="00C31A9C" w:rsidRPr="00A56722" w:rsidRDefault="00C31A9C" w:rsidP="00C31A9C">
      <w:pPr>
        <w:numPr>
          <w:ilvl w:val="0"/>
          <w:numId w:val="10"/>
        </w:numPr>
      </w:pPr>
      <w:r w:rsidRPr="00A56722">
        <w:t xml:space="preserve">Ostvareni rashodi </w:t>
      </w:r>
      <w:r w:rsidR="00154818">
        <w:t>i izdaci u 2021</w:t>
      </w:r>
      <w:r w:rsidRPr="00A56722">
        <w:t>.god…………………</w:t>
      </w:r>
      <w:r>
        <w:t>…</w:t>
      </w:r>
      <w:r w:rsidRPr="00A56722">
        <w:t xml:space="preserve"> </w:t>
      </w:r>
      <w:r w:rsidR="00154818">
        <w:t>35.945.270,00</w:t>
      </w:r>
      <w:r w:rsidRPr="00A56722">
        <w:t xml:space="preserve"> kn</w:t>
      </w:r>
    </w:p>
    <w:p w14:paraId="5ECE42CF" w14:textId="77777777" w:rsidR="00C31A9C" w:rsidRPr="00A56722" w:rsidRDefault="00C31A9C" w:rsidP="00C31A9C"/>
    <w:p w14:paraId="29E5EE78" w14:textId="77777777" w:rsidR="00C31A9C" w:rsidRDefault="00C31A9C" w:rsidP="00C31A9C"/>
    <w:p w14:paraId="3FA8A475" w14:textId="78C40415" w:rsidR="00C31A9C" w:rsidRDefault="00C31A9C" w:rsidP="00C31A9C">
      <w:pPr>
        <w:jc w:val="both"/>
      </w:pPr>
      <w:r>
        <w:t>N</w:t>
      </w:r>
      <w:r w:rsidR="00AD68ED">
        <w:t>a n</w:t>
      </w:r>
      <w:r>
        <w:t>egativni konačni rezultat poslovanja Doma zdravlja Šibenik u periodu od 0</w:t>
      </w:r>
      <w:r w:rsidR="00154818">
        <w:t>1. siječnja do 31. prosinca 2021</w:t>
      </w:r>
      <w:r>
        <w:t xml:space="preserve">. godine </w:t>
      </w:r>
      <w:r w:rsidR="00464012">
        <w:t>uvelike</w:t>
      </w:r>
      <w:bookmarkStart w:id="0" w:name="_GoBack"/>
      <w:bookmarkEnd w:id="0"/>
      <w:r w:rsidR="00AD68ED">
        <w:t xml:space="preserve"> je utjecalo:</w:t>
      </w:r>
    </w:p>
    <w:p w14:paraId="119ADCC6" w14:textId="77777777" w:rsidR="00140185" w:rsidRDefault="00140185" w:rsidP="00C31A9C">
      <w:pPr>
        <w:jc w:val="both"/>
      </w:pPr>
    </w:p>
    <w:p w14:paraId="6F64352F" w14:textId="77777777" w:rsidR="00AD68ED" w:rsidRDefault="00AD68ED" w:rsidP="00C31A9C">
      <w:pPr>
        <w:jc w:val="both"/>
      </w:pPr>
    </w:p>
    <w:p w14:paraId="43B9E2DD" w14:textId="77777777" w:rsidR="00C31A9C" w:rsidRPr="00F60D08" w:rsidRDefault="00C31A9C" w:rsidP="00C31A9C">
      <w:pPr>
        <w:pStyle w:val="Odlomakpopisa"/>
        <w:numPr>
          <w:ilvl w:val="0"/>
          <w:numId w:val="10"/>
        </w:numPr>
        <w:jc w:val="both"/>
        <w:rPr>
          <w:b/>
        </w:rPr>
      </w:pPr>
      <w:r w:rsidRPr="00F60D08">
        <w:rPr>
          <w:b/>
        </w:rPr>
        <w:t>Pojave pandemije virusom COVID</w:t>
      </w:r>
      <w:r>
        <w:rPr>
          <w:b/>
        </w:rPr>
        <w:t xml:space="preserve"> 19</w:t>
      </w:r>
    </w:p>
    <w:p w14:paraId="4D410144" w14:textId="77777777" w:rsidR="00C31A9C" w:rsidRDefault="00C31A9C" w:rsidP="00C31A9C">
      <w:pPr>
        <w:pStyle w:val="Odlomakpopisa"/>
        <w:jc w:val="both"/>
      </w:pPr>
    </w:p>
    <w:p w14:paraId="79C1F563" w14:textId="77777777" w:rsidR="00AD68ED" w:rsidRDefault="00C31A9C" w:rsidP="00C31A9C">
      <w:pPr>
        <w:jc w:val="both"/>
      </w:pPr>
      <w:r>
        <w:t xml:space="preserve">Pojava </w:t>
      </w:r>
      <w:proofErr w:type="spellStart"/>
      <w:r>
        <w:t>pandemije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 virusa uvelike se odrazila na poslovanje Doma zdravlja Šibenik..</w:t>
      </w:r>
      <w:r w:rsidR="00793E2C">
        <w:t xml:space="preserve"> </w:t>
      </w:r>
    </w:p>
    <w:p w14:paraId="424A569A" w14:textId="36DC6DE0" w:rsidR="00C31A9C" w:rsidRDefault="00793E2C" w:rsidP="00C31A9C">
      <w:pPr>
        <w:jc w:val="both"/>
      </w:pPr>
      <w:r>
        <w:t xml:space="preserve">Tokom 2021. </w:t>
      </w:r>
      <w:r w:rsidR="00A55FF8">
        <w:t>g</w:t>
      </w:r>
      <w:r>
        <w:t>odine nismo imali zatvaranja ambulanti</w:t>
      </w:r>
      <w:r w:rsidR="00A55FF8">
        <w:t>,</w:t>
      </w:r>
      <w:r>
        <w:t xml:space="preserve"> ali se povećao obujam posla je</w:t>
      </w:r>
      <w:r w:rsidR="00A55FF8">
        <w:t>r</w:t>
      </w:r>
      <w:r>
        <w:t xml:space="preserve"> smo obvezni organizirati </w:t>
      </w:r>
      <w:r w:rsidR="00A55FF8">
        <w:t>punktove</w:t>
      </w:r>
      <w:r>
        <w:t xml:space="preserve"> za cijepljenje, provoditi testiranja po ambulantama</w:t>
      </w:r>
      <w:r w:rsidR="00A55FF8">
        <w:t>,</w:t>
      </w:r>
      <w:r>
        <w:t xml:space="preserve"> te organizirati rad </w:t>
      </w:r>
      <w:proofErr w:type="spellStart"/>
      <w:r w:rsidR="00AD68ED">
        <w:t>C</w:t>
      </w:r>
      <w:r w:rsidR="00544C57">
        <w:t>ovid</w:t>
      </w:r>
      <w:proofErr w:type="spellEnd"/>
      <w:r w:rsidR="00544C57">
        <w:t xml:space="preserve"> </w:t>
      </w:r>
      <w:r>
        <w:t>ambul</w:t>
      </w:r>
      <w:r w:rsidR="00544C57">
        <w:t>ante</w:t>
      </w:r>
      <w:r w:rsidR="00AD68ED">
        <w:t xml:space="preserve">. U </w:t>
      </w:r>
      <w:r>
        <w:t>n</w:t>
      </w:r>
      <w:r w:rsidR="00C31A9C">
        <w:t>ovonastaloj situaciji</w:t>
      </w:r>
      <w:r w:rsidR="00AD68ED">
        <w:t xml:space="preserve"> se značajno povećavaju troškovi</w:t>
      </w:r>
      <w:r w:rsidR="00C31A9C">
        <w:t xml:space="preserve"> </w:t>
      </w:r>
      <w:r w:rsidR="00AD68ED">
        <w:t xml:space="preserve">zbog uvođenja dodatne pripravnosti u sanitetu, povećanja prekovremenih sati i kratkotrajnih bolovanja, te </w:t>
      </w:r>
      <w:r w:rsidR="00C31A9C">
        <w:t>sve veća potreba za zaštitnom opremom koju je Dom zdravlja Šibenik morao osigurati</w:t>
      </w:r>
      <w:r w:rsidR="00AD68ED">
        <w:t xml:space="preserve">.  </w:t>
      </w:r>
    </w:p>
    <w:p w14:paraId="38E9189A" w14:textId="77777777" w:rsidR="00C31A9C" w:rsidRDefault="00C31A9C" w:rsidP="00C31A9C">
      <w:pPr>
        <w:jc w:val="both"/>
      </w:pPr>
    </w:p>
    <w:p w14:paraId="7D14428F" w14:textId="77777777" w:rsidR="00140185" w:rsidRDefault="00140185" w:rsidP="00C31A9C">
      <w:pPr>
        <w:jc w:val="both"/>
      </w:pPr>
    </w:p>
    <w:p w14:paraId="6161B0CC" w14:textId="77777777" w:rsidR="00C31A9C" w:rsidRPr="003F29E6" w:rsidRDefault="00C31A9C" w:rsidP="00C31A9C">
      <w:pPr>
        <w:pStyle w:val="Odlomakpopisa"/>
        <w:numPr>
          <w:ilvl w:val="0"/>
          <w:numId w:val="10"/>
        </w:numPr>
        <w:jc w:val="both"/>
        <w:rPr>
          <w:b/>
        </w:rPr>
      </w:pPr>
      <w:r w:rsidRPr="003F29E6">
        <w:rPr>
          <w:b/>
        </w:rPr>
        <w:t>Samostalno financiranje dvije specijalizacije</w:t>
      </w:r>
    </w:p>
    <w:p w14:paraId="7BC86EAD" w14:textId="77777777" w:rsidR="00C31A9C" w:rsidRDefault="00C31A9C" w:rsidP="00C31A9C">
      <w:pPr>
        <w:pStyle w:val="Odlomakpopisa"/>
        <w:jc w:val="both"/>
      </w:pPr>
    </w:p>
    <w:p w14:paraId="534AEA9E" w14:textId="725936C5" w:rsidR="00C31A9C" w:rsidRDefault="00C31A9C" w:rsidP="00C31A9C">
      <w:pPr>
        <w:jc w:val="both"/>
        <w:rPr>
          <w:b/>
          <w:bCs/>
        </w:rPr>
      </w:pPr>
      <w:r>
        <w:t xml:space="preserve">Samostalno financiramo specijalizaciju iz </w:t>
      </w:r>
      <w:proofErr w:type="spellStart"/>
      <w:r>
        <w:t>Ortodoncije</w:t>
      </w:r>
      <w:proofErr w:type="spellEnd"/>
      <w:r>
        <w:t xml:space="preserve"> (do </w:t>
      </w:r>
      <w:r w:rsidR="00154818">
        <w:t>sredine</w:t>
      </w:r>
      <w:r>
        <w:t xml:space="preserve"> 2021.god) i Medicine rada (do kraja 2022.god), jer je Ministarstvo zdravlja odbilo financirati iste, prebacujući obvezu na lokalnu i regionalnu samoupravu, a što godišnje iznosi cca </w:t>
      </w:r>
      <w:r w:rsidRPr="007C0797">
        <w:rPr>
          <w:b/>
          <w:bCs/>
        </w:rPr>
        <w:t>450.000,00</w:t>
      </w:r>
      <w:r>
        <w:t xml:space="preserve"> </w:t>
      </w:r>
      <w:r w:rsidRPr="007C0797">
        <w:rPr>
          <w:b/>
          <w:bCs/>
        </w:rPr>
        <w:t>kn</w:t>
      </w:r>
    </w:p>
    <w:p w14:paraId="63971694" w14:textId="364A2513" w:rsidR="00AD68ED" w:rsidRDefault="00AD68ED" w:rsidP="00C31A9C">
      <w:pPr>
        <w:jc w:val="both"/>
        <w:rPr>
          <w:b/>
          <w:bCs/>
        </w:rPr>
      </w:pPr>
    </w:p>
    <w:p w14:paraId="0D4A75B8" w14:textId="77777777" w:rsidR="00140185" w:rsidRDefault="00140185" w:rsidP="00C31A9C">
      <w:pPr>
        <w:jc w:val="both"/>
        <w:rPr>
          <w:b/>
          <w:bCs/>
        </w:rPr>
      </w:pPr>
    </w:p>
    <w:p w14:paraId="557D26AA" w14:textId="50192651" w:rsidR="00AD68ED" w:rsidRPr="00AD68ED" w:rsidRDefault="00AD68ED" w:rsidP="00AD68ED">
      <w:pPr>
        <w:pStyle w:val="Odlomakpopisa"/>
        <w:numPr>
          <w:ilvl w:val="0"/>
          <w:numId w:val="10"/>
        </w:numPr>
        <w:jc w:val="both"/>
        <w:rPr>
          <w:b/>
          <w:bCs/>
        </w:rPr>
      </w:pPr>
      <w:r w:rsidRPr="00AD68ED">
        <w:rPr>
          <w:b/>
          <w:bCs/>
        </w:rPr>
        <w:t>Povećanje obima posla službe Saniteta</w:t>
      </w:r>
    </w:p>
    <w:p w14:paraId="6FDFCB43" w14:textId="48B720D4" w:rsidR="00AD68ED" w:rsidRPr="00AD68ED" w:rsidRDefault="00AD68ED" w:rsidP="00AD68ED">
      <w:pPr>
        <w:jc w:val="both"/>
        <w:rPr>
          <w:b/>
          <w:bCs/>
        </w:rPr>
      </w:pPr>
    </w:p>
    <w:p w14:paraId="400C388C" w14:textId="766F177C" w:rsidR="000B2E18" w:rsidRDefault="00AD68ED" w:rsidP="004D5F5D">
      <w:pPr>
        <w:jc w:val="both"/>
      </w:pPr>
      <w:r>
        <w:t>U 2021.godini služba Saniteta je napravila cca 150.000 km više nego prošle godine, odnosno ukupno</w:t>
      </w:r>
      <w:r w:rsidR="000B2E18">
        <w:t xml:space="preserve"> preko </w:t>
      </w:r>
      <w:r>
        <w:t>1.0</w:t>
      </w:r>
      <w:r w:rsidR="000B2E18">
        <w:t>5</w:t>
      </w:r>
      <w:r>
        <w:t>0.000</w:t>
      </w:r>
      <w:r w:rsidR="00140185">
        <w:t xml:space="preserve"> km. Zbog visokih cijena goriva</w:t>
      </w:r>
      <w:r>
        <w:t>,</w:t>
      </w:r>
      <w:r w:rsidR="000B2E18">
        <w:t xml:space="preserve"> te godinama nepromijenjenog iznosa kojeg za isto dobivamo od HZZO-a, </w:t>
      </w:r>
      <w:r>
        <w:t xml:space="preserve"> mišljenja smo da je navedeno značajno utjecalo na </w:t>
      </w:r>
      <w:r w:rsidR="000B2E18">
        <w:t xml:space="preserve">konačni </w:t>
      </w:r>
      <w:r>
        <w:t>financijski rezultata</w:t>
      </w:r>
    </w:p>
    <w:p w14:paraId="3056FBDF" w14:textId="77777777" w:rsidR="00140185" w:rsidRDefault="00140185" w:rsidP="004D5F5D">
      <w:pPr>
        <w:jc w:val="both"/>
      </w:pPr>
    </w:p>
    <w:p w14:paraId="7C92BA6E" w14:textId="77777777" w:rsidR="00140185" w:rsidRDefault="00140185" w:rsidP="004D5F5D">
      <w:pPr>
        <w:jc w:val="both"/>
      </w:pPr>
    </w:p>
    <w:p w14:paraId="0FFF818D" w14:textId="3F8F8D97" w:rsidR="000B2E18" w:rsidRPr="000B2E18" w:rsidRDefault="000B2E18" w:rsidP="000B2E18">
      <w:pPr>
        <w:pStyle w:val="Odlomakpopisa"/>
        <w:numPr>
          <w:ilvl w:val="0"/>
          <w:numId w:val="10"/>
        </w:numPr>
        <w:jc w:val="both"/>
        <w:rPr>
          <w:b/>
          <w:bCs/>
        </w:rPr>
      </w:pPr>
      <w:r w:rsidRPr="000B2E18">
        <w:rPr>
          <w:b/>
          <w:bCs/>
        </w:rPr>
        <w:t>Nedovoljan iznos decentraliziranih sredstava</w:t>
      </w:r>
    </w:p>
    <w:p w14:paraId="0137B173" w14:textId="4BF15EC2" w:rsidR="000B2E18" w:rsidRDefault="000B2E18" w:rsidP="000B2E18">
      <w:pPr>
        <w:jc w:val="both"/>
      </w:pPr>
    </w:p>
    <w:p w14:paraId="4B07CE20" w14:textId="77777777" w:rsidR="00BC2807" w:rsidRDefault="000B2E18">
      <w:pPr>
        <w:jc w:val="both"/>
      </w:pPr>
      <w:r>
        <w:t xml:space="preserve">Decentralizirana sredstva koja dobivamo nisu dovoljna za sve one troškove koje bi se trebale financirati iz navedenog izvora. Za npr. nabavku uređaja i opreme za naše ambulante  koristimo  vlastite prihode, a sve u cilju što bolje opremljenosti naših ambulanti.   </w:t>
      </w:r>
    </w:p>
    <w:p w14:paraId="3847DA3C" w14:textId="77777777" w:rsidR="00BC2807" w:rsidRDefault="00BC2807">
      <w:pPr>
        <w:jc w:val="both"/>
      </w:pPr>
    </w:p>
    <w:p w14:paraId="04D8777D" w14:textId="057B8EB9" w:rsidR="00A56722" w:rsidRPr="00BC2807" w:rsidRDefault="00F60D08">
      <w:pPr>
        <w:jc w:val="both"/>
      </w:pPr>
      <w:r>
        <w:lastRenderedPageBreak/>
        <w:t>Struktura</w:t>
      </w:r>
      <w:r w:rsidR="00A56722" w:rsidRPr="00A56722">
        <w:rPr>
          <w:bCs/>
        </w:rPr>
        <w:t xml:space="preserve"> prihoda</w:t>
      </w:r>
    </w:p>
    <w:p w14:paraId="7F6C9F51" w14:textId="77777777" w:rsidR="00EA5736" w:rsidRDefault="00EA5736" w:rsidP="00C5241A">
      <w:pPr>
        <w:jc w:val="both"/>
        <w:rPr>
          <w:bCs/>
        </w:rPr>
      </w:pPr>
    </w:p>
    <w:p w14:paraId="0528ED60" w14:textId="77777777" w:rsidR="00381D17" w:rsidRDefault="00381D17" w:rsidP="00AF0E7F">
      <w:pPr>
        <w:pStyle w:val="Odlomakpopisa"/>
        <w:numPr>
          <w:ilvl w:val="0"/>
          <w:numId w:val="11"/>
        </w:numPr>
        <w:jc w:val="both"/>
        <w:rPr>
          <w:bCs/>
        </w:rPr>
      </w:pPr>
      <w:r w:rsidRPr="00381D17">
        <w:rPr>
          <w:b/>
          <w:bCs/>
        </w:rPr>
        <w:t>Pomoći od izva</w:t>
      </w:r>
      <w:r w:rsidR="00AF0E7F">
        <w:rPr>
          <w:b/>
          <w:bCs/>
        </w:rPr>
        <w:t>nproračunskih korisnika (AOP 058</w:t>
      </w:r>
      <w:r w:rsidRPr="00381D17">
        <w:rPr>
          <w:b/>
          <w:bCs/>
        </w:rPr>
        <w:t>)</w:t>
      </w:r>
      <w:r>
        <w:rPr>
          <w:bCs/>
        </w:rPr>
        <w:t xml:space="preserve"> u iznosu od </w:t>
      </w:r>
      <w:r w:rsidR="00AF0E7F">
        <w:rPr>
          <w:bCs/>
        </w:rPr>
        <w:t>229.270</w:t>
      </w:r>
      <w:r>
        <w:rPr>
          <w:bCs/>
        </w:rPr>
        <w:t xml:space="preserve"> kn se odno</w:t>
      </w:r>
      <w:r w:rsidR="00D71CEF">
        <w:rPr>
          <w:bCs/>
        </w:rPr>
        <w:t xml:space="preserve">si na </w:t>
      </w:r>
      <w:r w:rsidR="00AF0E7F">
        <w:rPr>
          <w:bCs/>
        </w:rPr>
        <w:t>pomoći od HZZO-a, odnosno p</w:t>
      </w:r>
      <w:r w:rsidR="00AF0E7F" w:rsidRPr="00AF0E7F">
        <w:rPr>
          <w:bCs/>
        </w:rPr>
        <w:t>osebnim nagradama za rad s o</w:t>
      </w:r>
      <w:r w:rsidR="0062347C">
        <w:rPr>
          <w:bCs/>
        </w:rPr>
        <w:t>boljelima od c</w:t>
      </w:r>
      <w:r w:rsidR="00AF0E7F" w:rsidRPr="00AF0E7F">
        <w:rPr>
          <w:bCs/>
        </w:rPr>
        <w:t>ovid-19 u i</w:t>
      </w:r>
      <w:r w:rsidR="004D5F5D">
        <w:rPr>
          <w:bCs/>
        </w:rPr>
        <w:t>znosu od 10%</w:t>
      </w:r>
      <w:r w:rsidR="00AF0E7F">
        <w:rPr>
          <w:bCs/>
        </w:rPr>
        <w:t xml:space="preserve"> osnovne plaće</w:t>
      </w:r>
    </w:p>
    <w:p w14:paraId="73FD0A86" w14:textId="77777777" w:rsidR="00BC2807" w:rsidRPr="00381D17" w:rsidRDefault="00BC2807" w:rsidP="00BC2807">
      <w:pPr>
        <w:pStyle w:val="Odlomakpopisa"/>
        <w:jc w:val="both"/>
        <w:rPr>
          <w:bCs/>
        </w:rPr>
      </w:pPr>
    </w:p>
    <w:p w14:paraId="0E273499" w14:textId="1A7B0FDB" w:rsidR="00EA5736" w:rsidRDefault="009E01EE" w:rsidP="00140185">
      <w:pPr>
        <w:pStyle w:val="Odlomakpopisa"/>
        <w:numPr>
          <w:ilvl w:val="0"/>
          <w:numId w:val="11"/>
        </w:numPr>
        <w:jc w:val="both"/>
        <w:rPr>
          <w:bCs/>
        </w:rPr>
      </w:pPr>
      <w:r>
        <w:rPr>
          <w:b/>
          <w:bCs/>
        </w:rPr>
        <w:t>Prihodi od p</w:t>
      </w:r>
      <w:r w:rsidR="00EA5736" w:rsidRPr="0055018D">
        <w:rPr>
          <w:b/>
          <w:bCs/>
        </w:rPr>
        <w:t>omoći proračunskim k</w:t>
      </w:r>
      <w:r w:rsidR="002A2D52">
        <w:rPr>
          <w:b/>
          <w:bCs/>
        </w:rPr>
        <w:t>orisnicima iz proračuna koji im</w:t>
      </w:r>
      <w:r w:rsidR="00EA5736" w:rsidRPr="0055018D">
        <w:rPr>
          <w:b/>
          <w:bCs/>
        </w:rPr>
        <w:t xml:space="preserve"> nije nadležan (</w:t>
      </w:r>
      <w:r w:rsidR="00AF0E7F">
        <w:rPr>
          <w:b/>
          <w:bCs/>
        </w:rPr>
        <w:t>AOP 064</w:t>
      </w:r>
      <w:r w:rsidR="00EA5736" w:rsidRPr="0055018D">
        <w:rPr>
          <w:b/>
          <w:bCs/>
        </w:rPr>
        <w:t>)</w:t>
      </w:r>
      <w:r w:rsidR="0055018D">
        <w:rPr>
          <w:bCs/>
        </w:rPr>
        <w:t xml:space="preserve"> </w:t>
      </w:r>
      <w:r w:rsidR="00AF0E7F">
        <w:rPr>
          <w:bCs/>
        </w:rPr>
        <w:t>u iznosu od 633.347 odnosno 12</w:t>
      </w:r>
      <w:r w:rsidR="00381D17">
        <w:rPr>
          <w:bCs/>
        </w:rPr>
        <w:t xml:space="preserve">% </w:t>
      </w:r>
      <w:r w:rsidR="00AF0E7F">
        <w:rPr>
          <w:bCs/>
        </w:rPr>
        <w:t xml:space="preserve">veći </w:t>
      </w:r>
      <w:r w:rsidR="00381D17">
        <w:rPr>
          <w:bCs/>
        </w:rPr>
        <w:t>u odnosu na prošlu godinu. Ti prihodi obuhvaćaju prihode</w:t>
      </w:r>
      <w:r w:rsidR="0055018D">
        <w:rPr>
          <w:bCs/>
        </w:rPr>
        <w:t xml:space="preserve"> od Grada Šibenika i Zajednice sportova </w:t>
      </w:r>
      <w:r w:rsidR="00381D17">
        <w:rPr>
          <w:bCs/>
        </w:rPr>
        <w:t xml:space="preserve">s </w:t>
      </w:r>
      <w:r w:rsidR="0055018D">
        <w:rPr>
          <w:bCs/>
        </w:rPr>
        <w:t>koji</w:t>
      </w:r>
      <w:r w:rsidR="00381D17">
        <w:rPr>
          <w:bCs/>
        </w:rPr>
        <w:t>m se</w:t>
      </w:r>
      <w:r w:rsidR="0055018D">
        <w:rPr>
          <w:bCs/>
        </w:rPr>
        <w:t xml:space="preserve"> financiraju</w:t>
      </w:r>
      <w:r>
        <w:rPr>
          <w:bCs/>
        </w:rPr>
        <w:t xml:space="preserve"> plaće</w:t>
      </w:r>
      <w:r w:rsidR="0055018D">
        <w:rPr>
          <w:bCs/>
        </w:rPr>
        <w:t xml:space="preserve"> </w:t>
      </w:r>
      <w:r w:rsidR="00381D17">
        <w:rPr>
          <w:bCs/>
        </w:rPr>
        <w:t xml:space="preserve">za </w:t>
      </w:r>
      <w:r w:rsidR="0055018D">
        <w:rPr>
          <w:bCs/>
        </w:rPr>
        <w:t xml:space="preserve">1 tim Sportske medicine </w:t>
      </w:r>
      <w:r>
        <w:rPr>
          <w:bCs/>
        </w:rPr>
        <w:t xml:space="preserve">i </w:t>
      </w:r>
      <w:r w:rsidR="00381D17">
        <w:rPr>
          <w:bCs/>
        </w:rPr>
        <w:t xml:space="preserve">plaće </w:t>
      </w:r>
      <w:r>
        <w:rPr>
          <w:bCs/>
        </w:rPr>
        <w:t>medicinskih sestara</w:t>
      </w:r>
      <w:r w:rsidR="0055018D">
        <w:rPr>
          <w:bCs/>
        </w:rPr>
        <w:t xml:space="preserve"> na </w:t>
      </w:r>
      <w:r w:rsidR="002A2D52">
        <w:rPr>
          <w:bCs/>
        </w:rPr>
        <w:t>otocima (</w:t>
      </w:r>
      <w:proofErr w:type="spellStart"/>
      <w:r w:rsidR="002A2D52">
        <w:rPr>
          <w:bCs/>
        </w:rPr>
        <w:t>Kaprije</w:t>
      </w:r>
      <w:proofErr w:type="spellEnd"/>
      <w:r w:rsidR="002A2D52">
        <w:rPr>
          <w:bCs/>
        </w:rPr>
        <w:t xml:space="preserve"> i</w:t>
      </w:r>
      <w:r w:rsidR="00381D17">
        <w:rPr>
          <w:bCs/>
        </w:rPr>
        <w:t xml:space="preserve"> </w:t>
      </w:r>
      <w:r w:rsidR="00E373C7">
        <w:rPr>
          <w:bCs/>
        </w:rPr>
        <w:t>Žirije)</w:t>
      </w:r>
      <w:r w:rsidR="00251041">
        <w:rPr>
          <w:bCs/>
        </w:rPr>
        <w:t xml:space="preserve">. </w:t>
      </w:r>
      <w:r w:rsidR="00251041" w:rsidRPr="00140185">
        <w:rPr>
          <w:bCs/>
        </w:rPr>
        <w:t>Ujedno Grad Šibenik sufinancira i dio troškova primarne zdravstvene zaštite u rubnim dijelovim</w:t>
      </w:r>
      <w:r w:rsidR="00AF0E7F" w:rsidRPr="00140185">
        <w:rPr>
          <w:bCs/>
        </w:rPr>
        <w:t xml:space="preserve">a grada, te sufinanciranje turističke sezone </w:t>
      </w:r>
    </w:p>
    <w:p w14:paraId="4D89BC80" w14:textId="77777777" w:rsidR="00BC2807" w:rsidRPr="00464012" w:rsidRDefault="00BC2807" w:rsidP="00464012">
      <w:pPr>
        <w:jc w:val="both"/>
        <w:rPr>
          <w:bCs/>
        </w:rPr>
      </w:pPr>
    </w:p>
    <w:p w14:paraId="11199851" w14:textId="77777777" w:rsidR="00EA5736" w:rsidRPr="00BC2807" w:rsidRDefault="00EA5736" w:rsidP="00C5241A">
      <w:pPr>
        <w:pStyle w:val="Odlomakpopisa"/>
        <w:numPr>
          <w:ilvl w:val="0"/>
          <w:numId w:val="11"/>
        </w:numPr>
        <w:jc w:val="both"/>
        <w:rPr>
          <w:b/>
          <w:bCs/>
        </w:rPr>
      </w:pPr>
      <w:r w:rsidRPr="0055018D">
        <w:rPr>
          <w:b/>
          <w:bCs/>
        </w:rPr>
        <w:t>Prihod</w:t>
      </w:r>
      <w:r w:rsidR="00AF0E7F">
        <w:rPr>
          <w:b/>
          <w:bCs/>
        </w:rPr>
        <w:t>i po posebnim propisima (AOP 112</w:t>
      </w:r>
      <w:r w:rsidRPr="0055018D">
        <w:rPr>
          <w:b/>
          <w:bCs/>
        </w:rPr>
        <w:t>)</w:t>
      </w:r>
      <w:r w:rsidR="0055018D">
        <w:rPr>
          <w:b/>
          <w:bCs/>
        </w:rPr>
        <w:t xml:space="preserve"> </w:t>
      </w:r>
      <w:r w:rsidR="00307EA8" w:rsidRPr="00307EA8">
        <w:rPr>
          <w:bCs/>
        </w:rPr>
        <w:t xml:space="preserve">iznose </w:t>
      </w:r>
      <w:r w:rsidR="00AF0E7F">
        <w:rPr>
          <w:bCs/>
        </w:rPr>
        <w:t>142.257</w:t>
      </w:r>
      <w:r w:rsidR="006228F3">
        <w:rPr>
          <w:bCs/>
        </w:rPr>
        <w:t xml:space="preserve"> kn</w:t>
      </w:r>
      <w:r w:rsidR="00307EA8">
        <w:rPr>
          <w:b/>
          <w:bCs/>
        </w:rPr>
        <w:t xml:space="preserve"> </w:t>
      </w:r>
      <w:r w:rsidR="00307EA8" w:rsidRPr="00587090">
        <w:rPr>
          <w:bCs/>
        </w:rPr>
        <w:t>i</w:t>
      </w:r>
      <w:r w:rsidR="00307EA8">
        <w:rPr>
          <w:b/>
          <w:bCs/>
        </w:rPr>
        <w:t xml:space="preserve"> </w:t>
      </w:r>
      <w:r w:rsidR="00587090">
        <w:rPr>
          <w:bCs/>
        </w:rPr>
        <w:t>manji s</w:t>
      </w:r>
      <w:r w:rsidR="00A93152">
        <w:rPr>
          <w:bCs/>
        </w:rPr>
        <w:t>u odnosu na prošlu godinu, a odnose se na prihode od dopunskog osiguranja raznih osiguravajućih kuća</w:t>
      </w:r>
      <w:r w:rsidR="00D37FC1">
        <w:rPr>
          <w:bCs/>
        </w:rPr>
        <w:t xml:space="preserve"> (</w:t>
      </w:r>
      <w:r w:rsidR="00307EA8">
        <w:rPr>
          <w:bCs/>
        </w:rPr>
        <w:t xml:space="preserve">Croatia, </w:t>
      </w:r>
      <w:proofErr w:type="spellStart"/>
      <w:r w:rsidR="00307EA8">
        <w:rPr>
          <w:bCs/>
        </w:rPr>
        <w:t>Uniqa</w:t>
      </w:r>
      <w:proofErr w:type="spellEnd"/>
      <w:r w:rsidR="00307EA8">
        <w:rPr>
          <w:bCs/>
        </w:rPr>
        <w:t>, Allia</w:t>
      </w:r>
      <w:r w:rsidR="009E01EE">
        <w:rPr>
          <w:bCs/>
        </w:rPr>
        <w:t>nz</w:t>
      </w:r>
      <w:r w:rsidR="00A93152">
        <w:rPr>
          <w:bCs/>
        </w:rPr>
        <w:t>,</w:t>
      </w:r>
      <w:r w:rsidR="009E01EE">
        <w:rPr>
          <w:bCs/>
        </w:rPr>
        <w:t xml:space="preserve"> Generali…),</w:t>
      </w:r>
      <w:r w:rsidR="00A93152">
        <w:rPr>
          <w:bCs/>
        </w:rPr>
        <w:t xml:space="preserve"> prihoda s osnove naplaćenih šteta od osiguranja, </w:t>
      </w:r>
      <w:r w:rsidR="008C73C3">
        <w:rPr>
          <w:bCs/>
        </w:rPr>
        <w:t xml:space="preserve">prihodi od </w:t>
      </w:r>
      <w:r w:rsidR="00A93152">
        <w:rPr>
          <w:bCs/>
        </w:rPr>
        <w:t>participacija, te prihoda za ostale namjene</w:t>
      </w:r>
      <w:r w:rsidR="009E01EE">
        <w:rPr>
          <w:bCs/>
        </w:rPr>
        <w:t xml:space="preserve"> (</w:t>
      </w:r>
      <w:proofErr w:type="spellStart"/>
      <w:r w:rsidR="009E01EE">
        <w:rPr>
          <w:bCs/>
        </w:rPr>
        <w:t>ustega</w:t>
      </w:r>
      <w:proofErr w:type="spellEnd"/>
      <w:r w:rsidR="009E01EE">
        <w:rPr>
          <w:bCs/>
        </w:rPr>
        <w:t xml:space="preserve"> od mirovina za kredite)</w:t>
      </w:r>
    </w:p>
    <w:p w14:paraId="4C6D157C" w14:textId="77777777" w:rsidR="00BC2807" w:rsidRPr="0055018D" w:rsidRDefault="00BC2807" w:rsidP="00BC2807">
      <w:pPr>
        <w:pStyle w:val="Odlomakpopisa"/>
        <w:jc w:val="both"/>
        <w:rPr>
          <w:b/>
          <w:bCs/>
        </w:rPr>
      </w:pPr>
    </w:p>
    <w:p w14:paraId="1DF520E3" w14:textId="77777777" w:rsidR="00B413E9" w:rsidRPr="00B413E9" w:rsidRDefault="00EA5736" w:rsidP="00C5241A">
      <w:pPr>
        <w:pStyle w:val="Odlomakpopisa"/>
        <w:numPr>
          <w:ilvl w:val="0"/>
          <w:numId w:val="11"/>
        </w:numPr>
        <w:jc w:val="both"/>
        <w:rPr>
          <w:b/>
          <w:bCs/>
        </w:rPr>
      </w:pPr>
      <w:r w:rsidRPr="0055018D">
        <w:rPr>
          <w:b/>
          <w:bCs/>
        </w:rPr>
        <w:t>Prihodi od pruženih usluga (AOP 12</w:t>
      </w:r>
      <w:r w:rsidR="00AF0E7F">
        <w:rPr>
          <w:b/>
          <w:bCs/>
        </w:rPr>
        <w:t>2</w:t>
      </w:r>
      <w:r w:rsidRPr="0055018D">
        <w:rPr>
          <w:b/>
          <w:bCs/>
        </w:rPr>
        <w:t>)</w:t>
      </w:r>
      <w:r w:rsidR="006228F3">
        <w:rPr>
          <w:b/>
          <w:bCs/>
        </w:rPr>
        <w:t xml:space="preserve"> </w:t>
      </w:r>
      <w:r w:rsidR="00D71CEF">
        <w:rPr>
          <w:bCs/>
        </w:rPr>
        <w:t>vidljivo smanjeni u odnosu na prošlu godinu, te iznose</w:t>
      </w:r>
      <w:r w:rsidR="00307EA8" w:rsidRPr="00307EA8">
        <w:rPr>
          <w:bCs/>
        </w:rPr>
        <w:t xml:space="preserve"> </w:t>
      </w:r>
      <w:r w:rsidR="00AF0E7F">
        <w:rPr>
          <w:bCs/>
        </w:rPr>
        <w:t>1.022.842</w:t>
      </w:r>
      <w:r w:rsidR="00307EA8" w:rsidRPr="00307EA8">
        <w:rPr>
          <w:bCs/>
        </w:rPr>
        <w:t xml:space="preserve"> kn</w:t>
      </w:r>
      <w:r w:rsidR="00B413E9">
        <w:rPr>
          <w:bCs/>
        </w:rPr>
        <w:t xml:space="preserve">. </w:t>
      </w:r>
      <w:r w:rsidR="00D71CEF">
        <w:rPr>
          <w:bCs/>
        </w:rPr>
        <w:t>S obzirom da su prihodi od HZZO-a po računima (osnovno i dopunsko osiguranje)</w:t>
      </w:r>
      <w:r w:rsidR="00E91F8E">
        <w:rPr>
          <w:bCs/>
        </w:rPr>
        <w:t xml:space="preserve"> </w:t>
      </w:r>
      <w:r w:rsidR="00D71CEF">
        <w:rPr>
          <w:bCs/>
        </w:rPr>
        <w:t xml:space="preserve">prijašnjih godina bili evidentirani na ovom AOP-u </w:t>
      </w:r>
      <w:r w:rsidR="00E91F8E">
        <w:rPr>
          <w:bCs/>
        </w:rPr>
        <w:t>od ove</w:t>
      </w:r>
      <w:r w:rsidR="00D71CEF">
        <w:rPr>
          <w:bCs/>
        </w:rPr>
        <w:t xml:space="preserve"> godine </w:t>
      </w:r>
      <w:r w:rsidR="00E91F8E">
        <w:rPr>
          <w:bCs/>
        </w:rPr>
        <w:t>se ti prihodi evid</w:t>
      </w:r>
      <w:r w:rsidR="00AF0E7F">
        <w:rPr>
          <w:bCs/>
        </w:rPr>
        <w:t>entiraju isključivo na AOP-u 133</w:t>
      </w:r>
      <w:r w:rsidR="00B413E9">
        <w:rPr>
          <w:bCs/>
        </w:rPr>
        <w:t xml:space="preserve"> </w:t>
      </w:r>
    </w:p>
    <w:p w14:paraId="5FFB668D" w14:textId="0FDE253E" w:rsidR="00EA5736" w:rsidRDefault="00B413E9" w:rsidP="00B413E9">
      <w:pPr>
        <w:pStyle w:val="Odlomakpopisa"/>
        <w:jc w:val="both"/>
        <w:rPr>
          <w:bCs/>
        </w:rPr>
      </w:pPr>
      <w:r>
        <w:rPr>
          <w:bCs/>
        </w:rPr>
        <w:t xml:space="preserve">Prihodi od pruženih usluga isključivo se odnose na </w:t>
      </w:r>
      <w:r w:rsidR="00A93152">
        <w:rPr>
          <w:bCs/>
        </w:rPr>
        <w:t>prihode s osnove režija, zakupnina, najma</w:t>
      </w:r>
      <w:r w:rsidR="009E01EE">
        <w:rPr>
          <w:bCs/>
        </w:rPr>
        <w:t xml:space="preserve"> opreme, najma poslovnih  prostora</w:t>
      </w:r>
      <w:r w:rsidR="00A93152">
        <w:rPr>
          <w:bCs/>
        </w:rPr>
        <w:t xml:space="preserve">, </w:t>
      </w:r>
      <w:r w:rsidR="00307EA8">
        <w:rPr>
          <w:bCs/>
        </w:rPr>
        <w:t xml:space="preserve">te </w:t>
      </w:r>
      <w:r w:rsidR="00A93152">
        <w:rPr>
          <w:bCs/>
        </w:rPr>
        <w:t>sistematski</w:t>
      </w:r>
      <w:r w:rsidR="00307EA8">
        <w:rPr>
          <w:bCs/>
        </w:rPr>
        <w:t>h pregleda</w:t>
      </w:r>
      <w:r w:rsidR="00A93152">
        <w:rPr>
          <w:bCs/>
        </w:rPr>
        <w:t xml:space="preserve"> sportaša</w:t>
      </w:r>
    </w:p>
    <w:p w14:paraId="58478447" w14:textId="77777777" w:rsidR="00BC2807" w:rsidRPr="00BC2807" w:rsidRDefault="00BC2807" w:rsidP="00BC2807">
      <w:pPr>
        <w:jc w:val="both"/>
        <w:rPr>
          <w:b/>
          <w:bCs/>
        </w:rPr>
      </w:pPr>
    </w:p>
    <w:p w14:paraId="4A9A1101" w14:textId="77777777" w:rsidR="00EA5736" w:rsidRPr="00BC2807" w:rsidRDefault="00587090" w:rsidP="00307EA8">
      <w:pPr>
        <w:pStyle w:val="Odlomakpopisa"/>
        <w:numPr>
          <w:ilvl w:val="0"/>
          <w:numId w:val="11"/>
        </w:numPr>
        <w:jc w:val="both"/>
        <w:rPr>
          <w:b/>
          <w:bCs/>
        </w:rPr>
      </w:pPr>
      <w:r w:rsidRPr="0071084B">
        <w:rPr>
          <w:b/>
          <w:bCs/>
        </w:rPr>
        <w:t>P</w:t>
      </w:r>
      <w:r w:rsidR="00EA5736" w:rsidRPr="0071084B">
        <w:rPr>
          <w:b/>
          <w:bCs/>
        </w:rPr>
        <w:t>rihodi</w:t>
      </w:r>
      <w:r w:rsidR="00AF0E7F" w:rsidRPr="0071084B">
        <w:rPr>
          <w:b/>
          <w:bCs/>
        </w:rPr>
        <w:t xml:space="preserve"> od nadležnog proračuna (AOP 129</w:t>
      </w:r>
      <w:r w:rsidR="00EA5736" w:rsidRPr="0071084B">
        <w:rPr>
          <w:b/>
          <w:bCs/>
        </w:rPr>
        <w:t>)</w:t>
      </w:r>
      <w:r w:rsidR="009E01EE" w:rsidRPr="0071084B">
        <w:rPr>
          <w:b/>
          <w:bCs/>
        </w:rPr>
        <w:t xml:space="preserve"> </w:t>
      </w:r>
      <w:r w:rsidR="004E52D0" w:rsidRPr="0071084B">
        <w:rPr>
          <w:bCs/>
        </w:rPr>
        <w:t xml:space="preserve">iznose </w:t>
      </w:r>
      <w:r w:rsidR="00B413E9" w:rsidRPr="0071084B">
        <w:rPr>
          <w:bCs/>
        </w:rPr>
        <w:t>2</w:t>
      </w:r>
      <w:r w:rsidR="00AF0E7F" w:rsidRPr="0071084B">
        <w:rPr>
          <w:bCs/>
        </w:rPr>
        <w:t xml:space="preserve">.262.593 kn. </w:t>
      </w:r>
      <w:r w:rsidR="0071084B">
        <w:rPr>
          <w:bCs/>
        </w:rPr>
        <w:t xml:space="preserve">Najvećim djelom se odnose na decentralizirana sredstva za pokriće kako tekućih tako i kapitalnih troškova. </w:t>
      </w:r>
      <w:r w:rsidR="00307EA8" w:rsidRPr="0071084B">
        <w:rPr>
          <w:bCs/>
        </w:rPr>
        <w:t>Osim</w:t>
      </w:r>
      <w:r w:rsidR="009E01EE" w:rsidRPr="0071084B">
        <w:rPr>
          <w:bCs/>
        </w:rPr>
        <w:t xml:space="preserve"> </w:t>
      </w:r>
      <w:r w:rsidR="00307EA8" w:rsidRPr="0071084B">
        <w:rPr>
          <w:bCs/>
        </w:rPr>
        <w:t>decentraliziranih sredstava</w:t>
      </w:r>
      <w:r w:rsidR="00F67B59" w:rsidRPr="0071084B">
        <w:rPr>
          <w:bCs/>
        </w:rPr>
        <w:t xml:space="preserve"> </w:t>
      </w:r>
      <w:r w:rsidR="000E6ED0" w:rsidRPr="0071084B">
        <w:rPr>
          <w:bCs/>
        </w:rPr>
        <w:t xml:space="preserve">primili smo pomoć od ŠKŽ za sufinanciranje djelatnosti zbog </w:t>
      </w:r>
      <w:r w:rsidR="00E91F8E" w:rsidRPr="0071084B">
        <w:rPr>
          <w:bCs/>
        </w:rPr>
        <w:t>situacije</w:t>
      </w:r>
      <w:r w:rsidR="000E6ED0" w:rsidRPr="0071084B">
        <w:rPr>
          <w:bCs/>
        </w:rPr>
        <w:t xml:space="preserve"> izazvane </w:t>
      </w:r>
      <w:r w:rsidR="0062347C">
        <w:rPr>
          <w:bCs/>
        </w:rPr>
        <w:t>pojavom covid-19</w:t>
      </w:r>
      <w:r w:rsidR="0080070F" w:rsidRPr="0071084B">
        <w:rPr>
          <w:bCs/>
        </w:rPr>
        <w:t xml:space="preserve"> </w:t>
      </w:r>
      <w:r w:rsidR="00250180">
        <w:rPr>
          <w:bCs/>
        </w:rPr>
        <w:t>virusa</w:t>
      </w:r>
      <w:r w:rsidR="00307EA8" w:rsidRPr="0071084B">
        <w:rPr>
          <w:bCs/>
        </w:rPr>
        <w:t xml:space="preserve"> </w:t>
      </w:r>
    </w:p>
    <w:p w14:paraId="0B020B1D" w14:textId="77777777" w:rsidR="00BC2807" w:rsidRPr="0071084B" w:rsidRDefault="00BC2807" w:rsidP="00BC2807">
      <w:pPr>
        <w:pStyle w:val="Odlomakpopisa"/>
        <w:jc w:val="both"/>
        <w:rPr>
          <w:b/>
          <w:bCs/>
        </w:rPr>
      </w:pPr>
    </w:p>
    <w:p w14:paraId="138B2EC7" w14:textId="77777777" w:rsidR="00EA5736" w:rsidRPr="00BC2807" w:rsidRDefault="00EA5736" w:rsidP="00D37FC1">
      <w:pPr>
        <w:pStyle w:val="Odlomakpopisa"/>
        <w:numPr>
          <w:ilvl w:val="0"/>
          <w:numId w:val="11"/>
        </w:numPr>
        <w:jc w:val="both"/>
        <w:rPr>
          <w:b/>
          <w:bCs/>
        </w:rPr>
      </w:pPr>
      <w:r w:rsidRPr="0071084B">
        <w:rPr>
          <w:b/>
          <w:bCs/>
        </w:rPr>
        <w:t>Prihodi od HZZ</w:t>
      </w:r>
      <w:r w:rsidR="00575137" w:rsidRPr="0071084B">
        <w:rPr>
          <w:b/>
          <w:bCs/>
        </w:rPr>
        <w:t>O-a na temelju ugovornih obveza</w:t>
      </w:r>
      <w:r w:rsidR="0071084B" w:rsidRPr="0071084B">
        <w:rPr>
          <w:b/>
          <w:bCs/>
        </w:rPr>
        <w:t xml:space="preserve"> (AOP 133</w:t>
      </w:r>
      <w:r w:rsidRPr="0071084B">
        <w:rPr>
          <w:b/>
          <w:bCs/>
        </w:rPr>
        <w:t>)</w:t>
      </w:r>
      <w:r w:rsidR="009E01EE" w:rsidRPr="0071084B">
        <w:rPr>
          <w:b/>
          <w:bCs/>
        </w:rPr>
        <w:t xml:space="preserve"> </w:t>
      </w:r>
      <w:r w:rsidR="0071084B">
        <w:rPr>
          <w:bCs/>
        </w:rPr>
        <w:t>su</w:t>
      </w:r>
      <w:r w:rsidR="000E6ED0" w:rsidRPr="0071084B">
        <w:rPr>
          <w:bCs/>
        </w:rPr>
        <w:t xml:space="preserve"> </w:t>
      </w:r>
      <w:r w:rsidR="00575137" w:rsidRPr="0071084B">
        <w:rPr>
          <w:bCs/>
        </w:rPr>
        <w:t>veći u odnosu na prošlu godinu</w:t>
      </w:r>
      <w:r w:rsidR="0071084B">
        <w:rPr>
          <w:bCs/>
        </w:rPr>
        <w:t xml:space="preserve"> za 9% jer smo početkom godine imali povećanje osnovice za plaću za 4% a s tim se povećao i paušal. </w:t>
      </w:r>
      <w:r w:rsidR="00575137" w:rsidRPr="0071084B">
        <w:rPr>
          <w:bCs/>
        </w:rPr>
        <w:t xml:space="preserve">Ovi prihodi se odnose </w:t>
      </w:r>
      <w:r w:rsidR="00E373C7" w:rsidRPr="0071084B">
        <w:rPr>
          <w:bCs/>
        </w:rPr>
        <w:t xml:space="preserve">isključivo </w:t>
      </w:r>
      <w:r w:rsidR="00575137" w:rsidRPr="0071084B">
        <w:rPr>
          <w:bCs/>
        </w:rPr>
        <w:t>na</w:t>
      </w:r>
      <w:r w:rsidR="00D12A95" w:rsidRPr="0071084B">
        <w:rPr>
          <w:bCs/>
        </w:rPr>
        <w:t xml:space="preserve"> prihode od</w:t>
      </w:r>
      <w:r w:rsidR="004E52D0" w:rsidRPr="0071084B">
        <w:rPr>
          <w:bCs/>
        </w:rPr>
        <w:t xml:space="preserve"> paušal</w:t>
      </w:r>
      <w:r w:rsidR="00E91F8E" w:rsidRPr="0071084B">
        <w:rPr>
          <w:bCs/>
        </w:rPr>
        <w:t>a</w:t>
      </w:r>
      <w:r w:rsidR="004E52D0" w:rsidRPr="0071084B">
        <w:rPr>
          <w:bCs/>
        </w:rPr>
        <w:t xml:space="preserve"> za plaće </w:t>
      </w:r>
      <w:r w:rsidR="002743E0" w:rsidRPr="0071084B">
        <w:rPr>
          <w:bCs/>
        </w:rPr>
        <w:t>djelatnika,</w:t>
      </w:r>
      <w:r w:rsidR="00575137" w:rsidRPr="0071084B">
        <w:rPr>
          <w:bCs/>
        </w:rPr>
        <w:t xml:space="preserve"> refundacije</w:t>
      </w:r>
      <w:r w:rsidR="004E52D0" w:rsidRPr="0071084B">
        <w:rPr>
          <w:bCs/>
        </w:rPr>
        <w:t xml:space="preserve"> </w:t>
      </w:r>
      <w:r w:rsidR="00575137" w:rsidRPr="0071084B">
        <w:rPr>
          <w:bCs/>
        </w:rPr>
        <w:t>specijalizacija</w:t>
      </w:r>
      <w:r w:rsidR="00E91F8E" w:rsidRPr="0071084B">
        <w:rPr>
          <w:bCs/>
        </w:rPr>
        <w:t>,</w:t>
      </w:r>
      <w:r w:rsidR="00E373C7" w:rsidRPr="0071084B">
        <w:rPr>
          <w:bCs/>
        </w:rPr>
        <w:t xml:space="preserve"> te</w:t>
      </w:r>
      <w:r w:rsidR="002743E0" w:rsidRPr="0071084B">
        <w:rPr>
          <w:bCs/>
        </w:rPr>
        <w:t xml:space="preserve"> od </w:t>
      </w:r>
      <w:r w:rsidR="00E373C7" w:rsidRPr="0071084B">
        <w:rPr>
          <w:bCs/>
        </w:rPr>
        <w:t>prihoda</w:t>
      </w:r>
      <w:r w:rsidR="00427DD6" w:rsidRPr="0071084B">
        <w:rPr>
          <w:bCs/>
        </w:rPr>
        <w:t xml:space="preserve"> HZZO-a po računima.</w:t>
      </w:r>
      <w:r w:rsidR="002743E0" w:rsidRPr="0071084B">
        <w:rPr>
          <w:bCs/>
        </w:rPr>
        <w:t xml:space="preserve"> </w:t>
      </w:r>
    </w:p>
    <w:p w14:paraId="68711E91" w14:textId="77777777" w:rsidR="00BC2807" w:rsidRPr="00464012" w:rsidRDefault="00BC2807" w:rsidP="00464012">
      <w:pPr>
        <w:jc w:val="both"/>
        <w:rPr>
          <w:b/>
          <w:bCs/>
        </w:rPr>
      </w:pPr>
    </w:p>
    <w:p w14:paraId="5D8E52D8" w14:textId="77777777" w:rsidR="009F0220" w:rsidRPr="008B45D0" w:rsidRDefault="0071084B" w:rsidP="00E50BC6">
      <w:pPr>
        <w:pStyle w:val="Odlomakpopisa"/>
        <w:numPr>
          <w:ilvl w:val="0"/>
          <w:numId w:val="11"/>
        </w:numPr>
        <w:jc w:val="both"/>
        <w:rPr>
          <w:bCs/>
        </w:rPr>
      </w:pPr>
      <w:r>
        <w:rPr>
          <w:b/>
          <w:bCs/>
        </w:rPr>
        <w:t>Ostali prihodi (AOP 145</w:t>
      </w:r>
      <w:r w:rsidR="00EA5736" w:rsidRPr="0055018D">
        <w:rPr>
          <w:b/>
          <w:bCs/>
        </w:rPr>
        <w:t>)</w:t>
      </w:r>
      <w:r w:rsidR="009E01EE">
        <w:rPr>
          <w:b/>
          <w:bCs/>
        </w:rPr>
        <w:t xml:space="preserve"> </w:t>
      </w:r>
      <w:r w:rsidR="00575137" w:rsidRPr="00575137">
        <w:rPr>
          <w:bCs/>
        </w:rPr>
        <w:t xml:space="preserve">u iznosu od </w:t>
      </w:r>
      <w:r>
        <w:rPr>
          <w:bCs/>
        </w:rPr>
        <w:t>461.706</w:t>
      </w:r>
      <w:r w:rsidR="00575137" w:rsidRPr="00575137">
        <w:rPr>
          <w:bCs/>
        </w:rPr>
        <w:t xml:space="preserve"> kn</w:t>
      </w:r>
      <w:r w:rsidR="00381D17">
        <w:rPr>
          <w:bCs/>
        </w:rPr>
        <w:t xml:space="preserve"> </w:t>
      </w:r>
      <w:r>
        <w:rPr>
          <w:bCs/>
        </w:rPr>
        <w:t>odnosno 63% veći u odnosu na pro</w:t>
      </w:r>
      <w:r w:rsidR="00E50BC6">
        <w:rPr>
          <w:bCs/>
        </w:rPr>
        <w:t>šlu</w:t>
      </w:r>
      <w:r w:rsidR="00381D17" w:rsidRPr="00381D17">
        <w:rPr>
          <w:bCs/>
        </w:rPr>
        <w:t xml:space="preserve"> </w:t>
      </w:r>
      <w:r w:rsidR="00575137">
        <w:rPr>
          <w:bCs/>
        </w:rPr>
        <w:t xml:space="preserve">godinu. Ovi prihodi se odnose na </w:t>
      </w:r>
      <w:r w:rsidR="008C73C3">
        <w:rPr>
          <w:bCs/>
        </w:rPr>
        <w:t>usluge što ih pacijenti plaćaju izvan osiguranja s HZZO-om</w:t>
      </w:r>
      <w:r w:rsidR="009E01EE">
        <w:rPr>
          <w:bCs/>
        </w:rPr>
        <w:t xml:space="preserve">, </w:t>
      </w:r>
      <w:r w:rsidR="00381D17">
        <w:rPr>
          <w:bCs/>
        </w:rPr>
        <w:t xml:space="preserve">i to </w:t>
      </w:r>
      <w:r w:rsidR="009E01EE">
        <w:rPr>
          <w:bCs/>
        </w:rPr>
        <w:t>najvećim dijelom od turističkih ambulanti koje organiziramo u ljetnoj sezoni.</w:t>
      </w:r>
      <w:r w:rsidR="00E373C7">
        <w:rPr>
          <w:bCs/>
        </w:rPr>
        <w:t xml:space="preserve"> S obzirom na situaciju s korona</w:t>
      </w:r>
      <w:r w:rsidR="0080070F">
        <w:rPr>
          <w:bCs/>
        </w:rPr>
        <w:t xml:space="preserve"> </w:t>
      </w:r>
      <w:r w:rsidR="00E373C7">
        <w:rPr>
          <w:bCs/>
        </w:rPr>
        <w:t>virusom ove godine nismo bili u mo</w:t>
      </w:r>
      <w:r w:rsidR="008B4548">
        <w:rPr>
          <w:bCs/>
        </w:rPr>
        <w:t>gućnosti organizirati turističke</w:t>
      </w:r>
      <w:r w:rsidR="00427DD6">
        <w:rPr>
          <w:bCs/>
        </w:rPr>
        <w:t xml:space="preserve"> ambulante</w:t>
      </w:r>
      <w:r w:rsidR="00E50BC6">
        <w:rPr>
          <w:bCs/>
        </w:rPr>
        <w:t xml:space="preserve">, ali smo uveli obvezu testiranja ljudi po ambulantama brzim antigenskim testom koji se naplaćuje. Tako da nam je to uvelike </w:t>
      </w:r>
      <w:r w:rsidR="00250180">
        <w:rPr>
          <w:bCs/>
        </w:rPr>
        <w:t xml:space="preserve">povećalo prihode po ambulantama    </w:t>
      </w:r>
      <w:r w:rsidR="008B45D0">
        <w:rPr>
          <w:bCs/>
        </w:rPr>
        <w:t xml:space="preserve">              </w:t>
      </w:r>
    </w:p>
    <w:p w14:paraId="4C25FFEE" w14:textId="77777777" w:rsidR="00140185" w:rsidRDefault="00140185" w:rsidP="00C5241A">
      <w:pPr>
        <w:jc w:val="both"/>
      </w:pPr>
    </w:p>
    <w:p w14:paraId="10BD2130" w14:textId="77777777" w:rsidR="00BC2807" w:rsidRDefault="00BC2807" w:rsidP="00C5241A">
      <w:pPr>
        <w:jc w:val="both"/>
      </w:pPr>
    </w:p>
    <w:p w14:paraId="7D971E0E" w14:textId="77777777" w:rsidR="00354643" w:rsidRDefault="00EA5736" w:rsidP="00C5241A">
      <w:pPr>
        <w:jc w:val="both"/>
      </w:pPr>
      <w:r>
        <w:t xml:space="preserve">Struktura rashoda </w:t>
      </w:r>
    </w:p>
    <w:p w14:paraId="2968EBE2" w14:textId="77777777" w:rsidR="0056034F" w:rsidRDefault="0056034F" w:rsidP="00C5241A">
      <w:pPr>
        <w:jc w:val="both"/>
      </w:pPr>
    </w:p>
    <w:p w14:paraId="392E0D0D" w14:textId="77777777" w:rsidR="007B440F" w:rsidRDefault="00E50BC6" w:rsidP="00140185">
      <w:pPr>
        <w:pStyle w:val="Odlomakpopisa"/>
        <w:numPr>
          <w:ilvl w:val="0"/>
          <w:numId w:val="12"/>
        </w:numPr>
        <w:jc w:val="both"/>
      </w:pPr>
      <w:r w:rsidRPr="00140185">
        <w:rPr>
          <w:b/>
        </w:rPr>
        <w:t>Rashodi za zaposlene (AOP 147</w:t>
      </w:r>
      <w:r w:rsidR="0056034F" w:rsidRPr="00140185">
        <w:rPr>
          <w:b/>
        </w:rPr>
        <w:t>)</w:t>
      </w:r>
      <w:r w:rsidR="0055018D">
        <w:t xml:space="preserve"> </w:t>
      </w:r>
      <w:r w:rsidR="00F67B59">
        <w:t xml:space="preserve">iznose </w:t>
      </w:r>
      <w:r>
        <w:t>26.412.392</w:t>
      </w:r>
      <w:r w:rsidR="00D12A95">
        <w:t xml:space="preserve"> kn i veći su za </w:t>
      </w:r>
      <w:r>
        <w:t>5,7</w:t>
      </w:r>
      <w:r w:rsidR="00F67B59">
        <w:t>% u odnosu na isto razdoblje prošle godine</w:t>
      </w:r>
      <w:r w:rsidR="00350CEE">
        <w:t>,</w:t>
      </w:r>
      <w:r w:rsidR="00F67B59">
        <w:t xml:space="preserve"> a to je posljedica porasta osnovice za obračun plaća</w:t>
      </w:r>
      <w:r w:rsidR="003F29E6">
        <w:t xml:space="preserve">, te </w:t>
      </w:r>
      <w:r w:rsidR="00D12A95">
        <w:t>imamo i</w:t>
      </w:r>
      <w:r w:rsidR="003F29E6">
        <w:t xml:space="preserve"> dvije</w:t>
      </w:r>
      <w:r w:rsidR="00D12A95">
        <w:t xml:space="preserve"> specijalizacije koje</w:t>
      </w:r>
      <w:r w:rsidR="003F29E6">
        <w:t xml:space="preserve"> sami financiramo</w:t>
      </w:r>
      <w:r w:rsidR="00D12A95">
        <w:t>.</w:t>
      </w:r>
      <w:r w:rsidR="007B440F">
        <w:t xml:space="preserve"> </w:t>
      </w:r>
    </w:p>
    <w:p w14:paraId="36B77E4B" w14:textId="77777777" w:rsidR="00E9606B" w:rsidRDefault="007B440F" w:rsidP="00E9606B">
      <w:pPr>
        <w:pStyle w:val="Odlomakpopisa"/>
        <w:jc w:val="both"/>
      </w:pPr>
      <w:r>
        <w:lastRenderedPageBreak/>
        <w:t>Ovi rashodi se odnose</w:t>
      </w:r>
      <w:r w:rsidR="00E50BC6">
        <w:t xml:space="preserve"> na: plaće za zaposlene (AOP 148</w:t>
      </w:r>
      <w:r>
        <w:t>) koje su veće u odnosu na prošlu godinu zbog povećanja osnovice za obračun plaće, na osta</w:t>
      </w:r>
      <w:r w:rsidR="00E50BC6">
        <w:t>le rashode za zaposlene (AOP 153</w:t>
      </w:r>
      <w:r>
        <w:t xml:space="preserve">) u iznosu od </w:t>
      </w:r>
      <w:r w:rsidR="00E50BC6">
        <w:t>967.990</w:t>
      </w:r>
      <w:r>
        <w:t xml:space="preserve"> kn</w:t>
      </w:r>
      <w:r w:rsidR="00E50BC6">
        <w:t>, te doprinose na plaću (AOP 154)</w:t>
      </w:r>
    </w:p>
    <w:p w14:paraId="73E02929" w14:textId="77777777" w:rsidR="00BC2807" w:rsidRDefault="00BC2807" w:rsidP="00E9606B">
      <w:pPr>
        <w:pStyle w:val="Odlomakpopisa"/>
        <w:jc w:val="both"/>
      </w:pPr>
    </w:p>
    <w:p w14:paraId="3874E388" w14:textId="77777777" w:rsidR="00D12A95" w:rsidRDefault="0056034F" w:rsidP="00E9606B">
      <w:pPr>
        <w:pStyle w:val="Odlomakpopisa"/>
        <w:numPr>
          <w:ilvl w:val="0"/>
          <w:numId w:val="12"/>
        </w:numPr>
        <w:jc w:val="both"/>
      </w:pPr>
      <w:r w:rsidRPr="00E9606B">
        <w:rPr>
          <w:b/>
        </w:rPr>
        <w:t>Materijalni ra</w:t>
      </w:r>
      <w:r w:rsidR="00E50BC6" w:rsidRPr="00E9606B">
        <w:rPr>
          <w:b/>
        </w:rPr>
        <w:t>shodi (AOP 158</w:t>
      </w:r>
      <w:r w:rsidRPr="00E9606B">
        <w:rPr>
          <w:b/>
        </w:rPr>
        <w:t>)</w:t>
      </w:r>
      <w:r w:rsidR="00F67B59">
        <w:t xml:space="preserve"> </w:t>
      </w:r>
      <w:r w:rsidR="00A207CE">
        <w:t xml:space="preserve">u iznosu od </w:t>
      </w:r>
      <w:r w:rsidR="00E50BC6">
        <w:t>8.363.825</w:t>
      </w:r>
      <w:r w:rsidR="00D12A95">
        <w:t xml:space="preserve"> kn</w:t>
      </w:r>
      <w:r w:rsidR="00A207CE">
        <w:t xml:space="preserve"> </w:t>
      </w:r>
      <w:r w:rsidR="008B4548">
        <w:t>su</w:t>
      </w:r>
      <w:r w:rsidR="00F654B9">
        <w:t xml:space="preserve"> </w:t>
      </w:r>
      <w:r w:rsidR="00E50BC6">
        <w:t>2</w:t>
      </w:r>
      <w:r w:rsidR="00F654B9">
        <w:t>%</w:t>
      </w:r>
      <w:r w:rsidR="00C5241A">
        <w:t xml:space="preserve"> </w:t>
      </w:r>
      <w:r w:rsidR="00E50BC6">
        <w:t>veći</w:t>
      </w:r>
      <w:r w:rsidR="00D12A95">
        <w:t xml:space="preserve"> u od</w:t>
      </w:r>
      <w:r w:rsidR="00C5241A">
        <w:t>nosu na prošlu godinu</w:t>
      </w:r>
      <w:r w:rsidR="008C73C3">
        <w:t>, a sastoje se od:</w:t>
      </w:r>
      <w:r w:rsidR="00F654B9">
        <w:t xml:space="preserve"> </w:t>
      </w:r>
    </w:p>
    <w:p w14:paraId="77499B8A" w14:textId="77777777" w:rsidR="00350CEE" w:rsidRDefault="00A207CE" w:rsidP="00E370A3">
      <w:pPr>
        <w:pStyle w:val="Odlomakpopisa"/>
        <w:numPr>
          <w:ilvl w:val="0"/>
          <w:numId w:val="10"/>
        </w:numPr>
        <w:jc w:val="both"/>
      </w:pPr>
      <w:r w:rsidRPr="00E370A3">
        <w:rPr>
          <w:b/>
        </w:rPr>
        <w:t>Nakna</w:t>
      </w:r>
      <w:r w:rsidR="00E370A3" w:rsidRPr="00E370A3">
        <w:rPr>
          <w:b/>
        </w:rPr>
        <w:t>de troškova zaposlenima (AOP 159</w:t>
      </w:r>
      <w:r w:rsidRPr="00E370A3">
        <w:rPr>
          <w:b/>
        </w:rPr>
        <w:t>)</w:t>
      </w:r>
      <w:r>
        <w:t xml:space="preserve"> </w:t>
      </w:r>
      <w:r w:rsidR="00E370A3">
        <w:t>manji u odnosu na prošlu godinu</w:t>
      </w:r>
    </w:p>
    <w:p w14:paraId="5DE0F3BE" w14:textId="77777777" w:rsidR="00C5241A" w:rsidRDefault="00C5241A" w:rsidP="00E370A3">
      <w:pPr>
        <w:pStyle w:val="Odlomakpopisa"/>
        <w:numPr>
          <w:ilvl w:val="0"/>
          <w:numId w:val="10"/>
        </w:numPr>
        <w:jc w:val="both"/>
      </w:pPr>
      <w:r w:rsidRPr="00E370A3">
        <w:rPr>
          <w:b/>
        </w:rPr>
        <w:t>Rashodi z</w:t>
      </w:r>
      <w:r w:rsidR="00E370A3">
        <w:rPr>
          <w:b/>
        </w:rPr>
        <w:t>a materijale i energiju (AOP 164</w:t>
      </w:r>
      <w:r w:rsidRPr="00E370A3">
        <w:rPr>
          <w:b/>
        </w:rPr>
        <w:t>)</w:t>
      </w:r>
      <w:r w:rsidR="008C73C3" w:rsidRPr="00E370A3">
        <w:rPr>
          <w:b/>
        </w:rPr>
        <w:t xml:space="preserve"> </w:t>
      </w:r>
      <w:r w:rsidR="008C73C3" w:rsidRPr="008C73C3">
        <w:t>u iznosu od 3.</w:t>
      </w:r>
      <w:r w:rsidR="00E370A3">
        <w:t>357.683</w:t>
      </w:r>
      <w:r w:rsidR="008C73C3" w:rsidRPr="008C73C3">
        <w:t xml:space="preserve"> kn</w:t>
      </w:r>
      <w:r>
        <w:t xml:space="preserve"> </w:t>
      </w:r>
      <w:r w:rsidR="008C73C3">
        <w:t xml:space="preserve">gdje </w:t>
      </w:r>
      <w:r>
        <w:t xml:space="preserve">bilježimo </w:t>
      </w:r>
      <w:r w:rsidR="00E370A3">
        <w:t>rast od 11,4%</w:t>
      </w:r>
      <w:r w:rsidR="00D12A95">
        <w:t xml:space="preserve"> u odnosu na prošlu godinu posebno na </w:t>
      </w:r>
      <w:r w:rsidR="008B4548">
        <w:t>(</w:t>
      </w:r>
      <w:r w:rsidR="00E370A3">
        <w:t>AOP-u 167</w:t>
      </w:r>
      <w:r w:rsidR="00D12A95">
        <w:t xml:space="preserve"> Energija</w:t>
      </w:r>
      <w:r w:rsidR="008B45D0">
        <w:t>)</w:t>
      </w:r>
      <w:r w:rsidR="00E370A3">
        <w:t xml:space="preserve"> a zbog rasta cijene goriva tokom prošle 2021. godine</w:t>
      </w:r>
    </w:p>
    <w:p w14:paraId="19F3AE8C" w14:textId="77777777" w:rsidR="00F654B9" w:rsidRDefault="00E370A3" w:rsidP="00E370A3">
      <w:pPr>
        <w:pStyle w:val="Odlomakpopisa"/>
        <w:numPr>
          <w:ilvl w:val="0"/>
          <w:numId w:val="10"/>
        </w:numPr>
        <w:jc w:val="both"/>
      </w:pPr>
      <w:r>
        <w:rPr>
          <w:b/>
        </w:rPr>
        <w:t>Rashodi za usluge (AOP 172</w:t>
      </w:r>
      <w:r w:rsidR="00C5241A" w:rsidRPr="00E370A3">
        <w:rPr>
          <w:b/>
        </w:rPr>
        <w:t>)</w:t>
      </w:r>
      <w:r w:rsidR="00C5241A">
        <w:t xml:space="preserve"> </w:t>
      </w:r>
      <w:r w:rsidR="00A207CE">
        <w:t xml:space="preserve">u iznosu od </w:t>
      </w:r>
      <w:r>
        <w:t>3.692.831</w:t>
      </w:r>
      <w:r w:rsidR="00A207CE">
        <w:t xml:space="preserve"> kn</w:t>
      </w:r>
      <w:r w:rsidR="000F2CCD">
        <w:t xml:space="preserve"> su manji za </w:t>
      </w:r>
      <w:r>
        <w:t>86.410</w:t>
      </w:r>
      <w:r w:rsidR="000F2CCD">
        <w:t xml:space="preserve"> kn </w:t>
      </w:r>
      <w:r w:rsidR="00A207CE">
        <w:t xml:space="preserve">u </w:t>
      </w:r>
      <w:r w:rsidR="0080070F">
        <w:t>odnosu na prošlu godinu. Od</w:t>
      </w:r>
      <w:r w:rsidR="007B440F">
        <w:t xml:space="preserve"> značajnijih smanjenja bilježimo pad </w:t>
      </w:r>
      <w:r w:rsidR="0080070F">
        <w:t>rashoda za usluge tekućeg i in</w:t>
      </w:r>
      <w:r>
        <w:t>vesticijskog održavanja (AOP 174</w:t>
      </w:r>
      <w:r w:rsidR="0080070F">
        <w:t>)  koje su najvećim dijelom podmirene</w:t>
      </w:r>
      <w:r>
        <w:t xml:space="preserve"> iz decentraliziranih sredstava</w:t>
      </w:r>
    </w:p>
    <w:p w14:paraId="347BE144" w14:textId="77777777" w:rsidR="00350CEE" w:rsidRDefault="00350CEE" w:rsidP="00E370A3">
      <w:pPr>
        <w:pStyle w:val="Odlomakpopisa"/>
        <w:numPr>
          <w:ilvl w:val="0"/>
          <w:numId w:val="10"/>
        </w:numPr>
        <w:jc w:val="both"/>
      </w:pPr>
      <w:r w:rsidRPr="00F654B9">
        <w:rPr>
          <w:b/>
        </w:rPr>
        <w:t>Ostali nespome</w:t>
      </w:r>
      <w:r w:rsidR="00E370A3">
        <w:rPr>
          <w:b/>
        </w:rPr>
        <w:t>nuti rashodi poslovanja (AOP 183</w:t>
      </w:r>
      <w:r w:rsidRPr="00F654B9">
        <w:rPr>
          <w:b/>
        </w:rPr>
        <w:t>)</w:t>
      </w:r>
      <w:r>
        <w:t xml:space="preserve"> </w:t>
      </w:r>
      <w:r w:rsidR="00A207CE">
        <w:t xml:space="preserve">iznose </w:t>
      </w:r>
      <w:r w:rsidR="00E370A3">
        <w:t>279.640</w:t>
      </w:r>
      <w:r w:rsidR="00A207CE">
        <w:t xml:space="preserve"> kn </w:t>
      </w:r>
      <w:r w:rsidR="008B4548">
        <w:t xml:space="preserve">te </w:t>
      </w:r>
      <w:r w:rsidR="00F654B9">
        <w:t>su manji</w:t>
      </w:r>
      <w:r>
        <w:t xml:space="preserve"> u odnosu na prošlu godinu, a odnose se na naknade upravnog vijeća, premije osiguranja </w:t>
      </w:r>
      <w:r w:rsidR="008B45D0">
        <w:t xml:space="preserve">vozila, </w:t>
      </w:r>
      <w:r>
        <w:t>reprez</w:t>
      </w:r>
      <w:r w:rsidR="00B609E8">
        <w:t>entacija, č</w:t>
      </w:r>
      <w:r>
        <w:t>lanarine i norme, pristojbe i nakn</w:t>
      </w:r>
      <w:r w:rsidR="003D691F">
        <w:t xml:space="preserve">ade, troškovi sudskih postupaka </w:t>
      </w:r>
      <w:r>
        <w:t xml:space="preserve">  </w:t>
      </w:r>
    </w:p>
    <w:p w14:paraId="7997F2F1" w14:textId="77777777" w:rsidR="00BC2807" w:rsidRDefault="00BC2807" w:rsidP="00BC2807">
      <w:pPr>
        <w:pStyle w:val="Odlomakpopisa"/>
        <w:jc w:val="both"/>
      </w:pPr>
    </w:p>
    <w:p w14:paraId="0F7DAE38" w14:textId="77777777" w:rsidR="00350CEE" w:rsidRDefault="00E370A3" w:rsidP="00350CEE">
      <w:pPr>
        <w:pStyle w:val="Odlomakpopisa"/>
        <w:numPr>
          <w:ilvl w:val="0"/>
          <w:numId w:val="12"/>
        </w:numPr>
        <w:jc w:val="both"/>
      </w:pPr>
      <w:r>
        <w:rPr>
          <w:b/>
        </w:rPr>
        <w:t>Financijski rashodi (AOP 191</w:t>
      </w:r>
      <w:r w:rsidR="00350CEE" w:rsidRPr="00B609E8">
        <w:rPr>
          <w:b/>
        </w:rPr>
        <w:t>)</w:t>
      </w:r>
      <w:r w:rsidR="00350CEE" w:rsidRPr="00350CEE">
        <w:t xml:space="preserve"> </w:t>
      </w:r>
      <w:r w:rsidR="008B4548">
        <w:t xml:space="preserve">iznose </w:t>
      </w:r>
      <w:r>
        <w:t>39.723</w:t>
      </w:r>
      <w:r w:rsidR="00F654B9">
        <w:t xml:space="preserve"> kn i</w:t>
      </w:r>
      <w:r w:rsidR="00A207CE">
        <w:t xml:space="preserve"> </w:t>
      </w:r>
      <w:r w:rsidR="00F654B9">
        <w:t xml:space="preserve">veći su </w:t>
      </w:r>
      <w:r>
        <w:t>za 46,5</w:t>
      </w:r>
      <w:r w:rsidR="000F2CCD">
        <w:t xml:space="preserve">% </w:t>
      </w:r>
      <w:r w:rsidR="00B609E8">
        <w:t>u odno</w:t>
      </w:r>
      <w:r w:rsidR="00F654B9">
        <w:t>su na prošlu godinu</w:t>
      </w:r>
      <w:r w:rsidR="008B4548">
        <w:t xml:space="preserve"> isključivo</w:t>
      </w:r>
      <w:r w:rsidR="00F654B9">
        <w:t xml:space="preserve"> zbog rasta cijene naknade </w:t>
      </w:r>
      <w:r w:rsidR="008B45D0">
        <w:t>za vođenje računa u banci</w:t>
      </w:r>
      <w:r w:rsidR="008B4548">
        <w:t xml:space="preserve"> </w:t>
      </w:r>
      <w:r w:rsidR="00F654B9">
        <w:t xml:space="preserve"> </w:t>
      </w:r>
    </w:p>
    <w:p w14:paraId="554FFADD" w14:textId="77777777" w:rsidR="00BC2807" w:rsidRDefault="00BC2807" w:rsidP="00BC2807">
      <w:pPr>
        <w:pStyle w:val="Odlomakpopisa"/>
        <w:jc w:val="both"/>
      </w:pPr>
    </w:p>
    <w:p w14:paraId="63915CE1" w14:textId="77777777" w:rsidR="00E370A3" w:rsidRDefault="00E370A3" w:rsidP="00350CEE">
      <w:pPr>
        <w:pStyle w:val="Odlomakpopisa"/>
        <w:numPr>
          <w:ilvl w:val="0"/>
          <w:numId w:val="12"/>
        </w:numPr>
        <w:jc w:val="both"/>
      </w:pPr>
      <w:r>
        <w:rPr>
          <w:b/>
        </w:rPr>
        <w:t xml:space="preserve">Pomoći unutar općeg proračuna (AOP 219) </w:t>
      </w:r>
      <w:r w:rsidRPr="00E370A3">
        <w:t xml:space="preserve">iznose 207.907 kn i </w:t>
      </w:r>
      <w:r w:rsidR="00250180">
        <w:t>u najvećem dijelu se odnose</w:t>
      </w:r>
      <w:r w:rsidRPr="00E370A3">
        <w:t xml:space="preserve"> na </w:t>
      </w:r>
      <w:r w:rsidR="00250180">
        <w:t xml:space="preserve">sredstva koja smo uplatili SKŽ za uređenje ambulante na </w:t>
      </w:r>
      <w:proofErr w:type="spellStart"/>
      <w:r w:rsidR="00250180">
        <w:t>Kapriju</w:t>
      </w:r>
      <w:proofErr w:type="spellEnd"/>
      <w:r w:rsidR="00250180">
        <w:t>, a ostali iznos od 22.262 su sredstva koja smo prenijeli ZZHM Šibenik, jer Dom zdravlja</w:t>
      </w:r>
      <w:r w:rsidRPr="00E370A3">
        <w:t xml:space="preserve"> ima ugovoreno s HZZO-om da će refundirati </w:t>
      </w:r>
      <w:r w:rsidR="00250180">
        <w:t>Zavodu</w:t>
      </w:r>
      <w:r w:rsidRPr="00E370A3">
        <w:t xml:space="preserve"> sredstva koja su uplaćena za njihove djelatnike koje sudjeluju na punktovima za cijepljenje.</w:t>
      </w:r>
    </w:p>
    <w:p w14:paraId="7857DF1A" w14:textId="77777777" w:rsidR="00BC2807" w:rsidRPr="00E370A3" w:rsidRDefault="00BC2807" w:rsidP="00BC2807">
      <w:pPr>
        <w:pStyle w:val="Odlomakpopisa"/>
        <w:jc w:val="both"/>
      </w:pPr>
    </w:p>
    <w:p w14:paraId="5AA508F7" w14:textId="77777777" w:rsidR="008B4548" w:rsidRPr="008B4548" w:rsidRDefault="00E370A3" w:rsidP="00C5241A">
      <w:pPr>
        <w:pStyle w:val="Odlomakpopisa"/>
        <w:numPr>
          <w:ilvl w:val="0"/>
          <w:numId w:val="12"/>
        </w:numPr>
        <w:jc w:val="both"/>
        <w:rPr>
          <w:b/>
        </w:rPr>
      </w:pPr>
      <w:r>
        <w:rPr>
          <w:b/>
        </w:rPr>
        <w:t>Ostali rashodi (AOP 258</w:t>
      </w:r>
      <w:r w:rsidR="008B4548">
        <w:rPr>
          <w:b/>
        </w:rPr>
        <w:t xml:space="preserve">) </w:t>
      </w:r>
      <w:r w:rsidR="008B4548" w:rsidRPr="00A207CE">
        <w:t xml:space="preserve">iznose </w:t>
      </w:r>
      <w:r>
        <w:t>11.016</w:t>
      </w:r>
      <w:r w:rsidR="008B4548">
        <w:t xml:space="preserve"> kn</w:t>
      </w:r>
      <w:r w:rsidR="008B4548" w:rsidRPr="003D691F">
        <w:t xml:space="preserve"> </w:t>
      </w:r>
      <w:r>
        <w:t xml:space="preserve">gdje </w:t>
      </w:r>
      <w:r w:rsidR="008B4548">
        <w:t>bilježim</w:t>
      </w:r>
      <w:r w:rsidR="008B45D0">
        <w:t xml:space="preserve">o </w:t>
      </w:r>
      <w:r>
        <w:t>mali rast u odnosu na prošlu godinu</w:t>
      </w:r>
    </w:p>
    <w:p w14:paraId="0855D4C9" w14:textId="77777777" w:rsidR="00E370A3" w:rsidRPr="008B4548" w:rsidRDefault="00E370A3" w:rsidP="008B4548">
      <w:pPr>
        <w:ind w:left="360"/>
        <w:jc w:val="both"/>
        <w:rPr>
          <w:b/>
        </w:rPr>
      </w:pPr>
    </w:p>
    <w:p w14:paraId="67CD6E4F" w14:textId="77777777" w:rsidR="00575137" w:rsidRDefault="00575137" w:rsidP="00575137">
      <w:pPr>
        <w:jc w:val="both"/>
      </w:pPr>
      <w:r w:rsidRPr="00575137">
        <w:t xml:space="preserve">Rashodi za nabavu nefinancijske imovine </w:t>
      </w:r>
    </w:p>
    <w:p w14:paraId="4F0DC09D" w14:textId="77777777" w:rsidR="00FB240C" w:rsidRDefault="00FB240C" w:rsidP="00575137">
      <w:pPr>
        <w:jc w:val="both"/>
        <w:rPr>
          <w:b/>
        </w:rPr>
      </w:pPr>
    </w:p>
    <w:p w14:paraId="562E232D" w14:textId="06B911D5" w:rsidR="00250180" w:rsidRDefault="0056034F" w:rsidP="00BC2807">
      <w:pPr>
        <w:pStyle w:val="Odlomakpopisa"/>
        <w:numPr>
          <w:ilvl w:val="0"/>
          <w:numId w:val="13"/>
        </w:numPr>
        <w:jc w:val="both"/>
      </w:pPr>
      <w:r w:rsidRPr="00250180">
        <w:rPr>
          <w:b/>
        </w:rPr>
        <w:t>Rashodi za nabavu proizve</w:t>
      </w:r>
      <w:r w:rsidR="00250180" w:rsidRPr="00250180">
        <w:rPr>
          <w:b/>
        </w:rPr>
        <w:t>dene dugotrajne imovine (AOP 344</w:t>
      </w:r>
      <w:r w:rsidRPr="00250180">
        <w:rPr>
          <w:b/>
        </w:rPr>
        <w:t>)</w:t>
      </w:r>
      <w:r w:rsidR="00A207CE">
        <w:t xml:space="preserve"> su </w:t>
      </w:r>
      <w:r w:rsidR="00250180">
        <w:t>veći</w:t>
      </w:r>
      <w:r w:rsidR="00A207CE">
        <w:t xml:space="preserve"> </w:t>
      </w:r>
      <w:r w:rsidR="00962C0A">
        <w:t xml:space="preserve">za </w:t>
      </w:r>
      <w:r w:rsidR="00250180">
        <w:t>73,7</w:t>
      </w:r>
      <w:r w:rsidR="001C344A">
        <w:t xml:space="preserve">% </w:t>
      </w:r>
      <w:r w:rsidR="00A207CE">
        <w:t xml:space="preserve">u odnosu na prošlu godinu i iznose </w:t>
      </w:r>
      <w:r w:rsidR="00250180">
        <w:t>910.408</w:t>
      </w:r>
      <w:r w:rsidR="00BF20BB">
        <w:t xml:space="preserve"> k</w:t>
      </w:r>
      <w:r w:rsidR="00C81648">
        <w:t>n,</w:t>
      </w:r>
      <w:r w:rsidR="00BF20BB">
        <w:t xml:space="preserve"> a odnose se na </w:t>
      </w:r>
      <w:r w:rsidR="00C81648">
        <w:t>rashode za nabavu</w:t>
      </w:r>
      <w:r w:rsidR="00250180">
        <w:t xml:space="preserve">: </w:t>
      </w:r>
      <w:r w:rsidR="00C81648">
        <w:t xml:space="preserve"> uredske opreme i namještaja (</w:t>
      </w:r>
      <w:r w:rsidR="00250180">
        <w:t>52.855</w:t>
      </w:r>
      <w:r w:rsidR="0007359C">
        <w:t xml:space="preserve"> </w:t>
      </w:r>
      <w:r w:rsidR="00C81648">
        <w:t>kn), opreme za održavanje i zaštitu (</w:t>
      </w:r>
      <w:r w:rsidR="00250180">
        <w:t>14.621</w:t>
      </w:r>
      <w:r w:rsidR="00C81648">
        <w:t xml:space="preserve"> kn), medicinske opreme (</w:t>
      </w:r>
      <w:r w:rsidR="00250180">
        <w:t>34.932</w:t>
      </w:r>
      <w:r w:rsidR="00C81648">
        <w:t xml:space="preserve"> kn),</w:t>
      </w:r>
      <w:r w:rsidR="00250180">
        <w:t xml:space="preserve"> uređaje i strojeve (23.250 kn),</w:t>
      </w:r>
      <w:r w:rsidR="00C81648">
        <w:t xml:space="preserve"> te na prijevozna sredstva (</w:t>
      </w:r>
      <w:r w:rsidR="00250180">
        <w:t>769.000</w:t>
      </w:r>
      <w:r w:rsidR="00C81648">
        <w:t xml:space="preserve"> kn). Na toj stavci bilježimo </w:t>
      </w:r>
      <w:r w:rsidR="00250180">
        <w:t xml:space="preserve">rast </w:t>
      </w:r>
      <w:r w:rsidR="00C81648">
        <w:t xml:space="preserve">u odnosu na prošlu godinu </w:t>
      </w:r>
      <w:r w:rsidR="0063478F">
        <w:t xml:space="preserve">jer smo </w:t>
      </w:r>
      <w:r w:rsidR="00090511">
        <w:t xml:space="preserve"> </w:t>
      </w:r>
      <w:r w:rsidR="00250180">
        <w:t xml:space="preserve">u 2021. </w:t>
      </w:r>
      <w:r w:rsidR="00090511">
        <w:t xml:space="preserve">nabavili </w:t>
      </w:r>
      <w:r w:rsidR="00C81648">
        <w:t xml:space="preserve"> </w:t>
      </w:r>
      <w:r w:rsidR="00250180">
        <w:t>2 sanitetska vozilo. O</w:t>
      </w:r>
      <w:r w:rsidR="0063478F">
        <w:t>sim toga imali smo i izvanredni kvar glavnog</w:t>
      </w:r>
      <w:r w:rsidR="00250180">
        <w:t xml:space="preserve"> kompresora u </w:t>
      </w:r>
      <w:r w:rsidR="0063478F">
        <w:t>zgradi</w:t>
      </w:r>
      <w:r w:rsidR="00250180">
        <w:t xml:space="preserve"> DZ</w:t>
      </w:r>
      <w:r w:rsidR="0063478F">
        <w:t xml:space="preserve"> Šibenik</w:t>
      </w:r>
      <w:r w:rsidR="00250180">
        <w:t xml:space="preserve"> na kojeg su spojene ambulante dentalne medicine</w:t>
      </w:r>
      <w:r w:rsidR="0063478F">
        <w:t>,</w:t>
      </w:r>
      <w:r w:rsidR="00250180">
        <w:t xml:space="preserve"> te smo morali nabaviti novi. Osim toga bilježimo i porast na </w:t>
      </w:r>
      <w:r w:rsidR="0063478F">
        <w:t>(</w:t>
      </w:r>
      <w:r w:rsidR="00250180">
        <w:t>AOP 367</w:t>
      </w:r>
      <w:r w:rsidR="0063478F">
        <w:t>) medicinska oprema,</w:t>
      </w:r>
      <w:r w:rsidR="00250180">
        <w:t xml:space="preserve"> jer smo </w:t>
      </w:r>
      <w:r w:rsidR="0063478F">
        <w:t>početkom</w:t>
      </w:r>
      <w:r w:rsidR="00250180">
        <w:t xml:space="preserve"> godine nabavili </w:t>
      </w:r>
      <w:r w:rsidR="0063478F">
        <w:t>i 1 EKG</w:t>
      </w:r>
      <w:r w:rsidR="00250180">
        <w:t xml:space="preserve"> uređaj</w:t>
      </w:r>
      <w:r w:rsidR="0063478F">
        <w:t>.</w:t>
      </w:r>
    </w:p>
    <w:p w14:paraId="46188189" w14:textId="77777777" w:rsidR="00BC2807" w:rsidRDefault="00BC2807" w:rsidP="000B2E18">
      <w:pPr>
        <w:jc w:val="both"/>
      </w:pPr>
    </w:p>
    <w:p w14:paraId="1838B357" w14:textId="77777777" w:rsidR="00464012" w:rsidRDefault="00250180" w:rsidP="00E9606B">
      <w:pPr>
        <w:jc w:val="both"/>
      </w:pPr>
      <w:r>
        <w:t xml:space="preserve">Prihodi </w:t>
      </w:r>
      <w:r w:rsidR="0063478F">
        <w:t>od prodaje</w:t>
      </w:r>
      <w:r>
        <w:t xml:space="preserve"> nefinancijske imovine</w:t>
      </w:r>
    </w:p>
    <w:p w14:paraId="6B810919" w14:textId="5244C6DA" w:rsidR="00464012" w:rsidRDefault="0063478F" w:rsidP="00E9606B">
      <w:pPr>
        <w:jc w:val="both"/>
        <w:rPr>
          <w:b/>
        </w:rPr>
      </w:pPr>
      <w:r w:rsidRPr="000B2E18">
        <w:rPr>
          <w:b/>
        </w:rPr>
        <w:t xml:space="preserve"> </w:t>
      </w:r>
    </w:p>
    <w:p w14:paraId="32535AFD" w14:textId="77F6D47D" w:rsidR="00BC2807" w:rsidRDefault="00464012" w:rsidP="00464012">
      <w:pPr>
        <w:pStyle w:val="Odlomakpopisa"/>
        <w:numPr>
          <w:ilvl w:val="0"/>
          <w:numId w:val="15"/>
        </w:numPr>
        <w:jc w:val="both"/>
      </w:pPr>
      <w:r w:rsidRPr="00464012">
        <w:rPr>
          <w:b/>
        </w:rPr>
        <w:t xml:space="preserve">Prihodi od prodaje nefinancijske imovine </w:t>
      </w:r>
      <w:r w:rsidR="0063478F" w:rsidRPr="00464012">
        <w:rPr>
          <w:b/>
        </w:rPr>
        <w:t>(AOP 305)</w:t>
      </w:r>
      <w:r w:rsidR="0063478F">
        <w:t xml:space="preserve"> u iznosu od 22.500 kn ostvarili </w:t>
      </w:r>
      <w:r w:rsidR="00CE4F2F">
        <w:t xml:space="preserve">smo </w:t>
      </w:r>
      <w:r w:rsidR="0063478F">
        <w:t xml:space="preserve">prodajom </w:t>
      </w:r>
      <w:r w:rsidR="00CE4F2F">
        <w:t xml:space="preserve">starog </w:t>
      </w:r>
      <w:r w:rsidR="0063478F">
        <w:t>rashodovanog ultrazvučno</w:t>
      </w:r>
      <w:r w:rsidR="00CE4F2F">
        <w:t>g</w:t>
      </w:r>
      <w:r w:rsidR="0063478F">
        <w:t xml:space="preserve"> uređaja</w:t>
      </w:r>
      <w:r w:rsidR="000B2E18">
        <w:t>.</w:t>
      </w:r>
    </w:p>
    <w:p w14:paraId="1EE84668" w14:textId="77777777" w:rsidR="00464012" w:rsidRDefault="00464012" w:rsidP="00E9606B">
      <w:pPr>
        <w:jc w:val="both"/>
        <w:rPr>
          <w:b/>
        </w:rPr>
      </w:pPr>
    </w:p>
    <w:p w14:paraId="094431D7" w14:textId="77777777" w:rsidR="00464012" w:rsidRDefault="00464012" w:rsidP="00E9606B">
      <w:pPr>
        <w:jc w:val="both"/>
        <w:rPr>
          <w:b/>
        </w:rPr>
      </w:pPr>
    </w:p>
    <w:p w14:paraId="338D8684" w14:textId="77777777" w:rsidR="00464012" w:rsidRDefault="00464012" w:rsidP="00E9606B">
      <w:pPr>
        <w:jc w:val="both"/>
        <w:rPr>
          <w:b/>
        </w:rPr>
      </w:pPr>
    </w:p>
    <w:p w14:paraId="74C27DF7" w14:textId="42D674B3" w:rsidR="0056034F" w:rsidRPr="00E9606B" w:rsidRDefault="004153FB" w:rsidP="00E9606B">
      <w:pPr>
        <w:jc w:val="both"/>
      </w:pPr>
      <w:r w:rsidRPr="00E9606B">
        <w:rPr>
          <w:b/>
        </w:rPr>
        <w:lastRenderedPageBreak/>
        <w:t>Bilješke uz izvještaj P</w:t>
      </w:r>
      <w:r w:rsidR="008B45D0" w:rsidRPr="00E9606B">
        <w:rPr>
          <w:b/>
        </w:rPr>
        <w:t>-V</w:t>
      </w:r>
      <w:r w:rsidRPr="00E9606B">
        <w:rPr>
          <w:b/>
        </w:rPr>
        <w:t>RIO</w:t>
      </w:r>
    </w:p>
    <w:p w14:paraId="646752DB" w14:textId="77777777" w:rsidR="00FB240C" w:rsidRPr="004153FB" w:rsidRDefault="00FB240C" w:rsidP="004153FB">
      <w:pPr>
        <w:jc w:val="both"/>
        <w:rPr>
          <w:b/>
        </w:rPr>
      </w:pPr>
    </w:p>
    <w:p w14:paraId="6AE28B93" w14:textId="77777777" w:rsidR="004153FB" w:rsidRDefault="004153FB" w:rsidP="004153FB">
      <w:pPr>
        <w:jc w:val="both"/>
      </w:pPr>
      <w:r>
        <w:t xml:space="preserve">Promjene u vrijednosti imovine (AOP 001) u iznosu </w:t>
      </w:r>
      <w:r w:rsidR="0063478F">
        <w:t>1.090</w:t>
      </w:r>
      <w:r>
        <w:t xml:space="preserve"> kn s osnove otpisa </w:t>
      </w:r>
      <w:r w:rsidR="0007359C">
        <w:t xml:space="preserve">knjigovodstvene vrijednosti </w:t>
      </w:r>
      <w:r w:rsidR="002E5557">
        <w:t xml:space="preserve">uništene rashodovane </w:t>
      </w:r>
      <w:r w:rsidR="0007359C">
        <w:t>opreme</w:t>
      </w:r>
      <w:r>
        <w:t>.</w:t>
      </w:r>
    </w:p>
    <w:p w14:paraId="10117573" w14:textId="77777777" w:rsidR="004153FB" w:rsidRDefault="004153FB" w:rsidP="004153FB">
      <w:pPr>
        <w:jc w:val="both"/>
      </w:pPr>
    </w:p>
    <w:p w14:paraId="08D377C0" w14:textId="77777777" w:rsidR="004153FB" w:rsidRDefault="004153FB" w:rsidP="004153FB">
      <w:pPr>
        <w:jc w:val="both"/>
        <w:rPr>
          <w:b/>
        </w:rPr>
      </w:pPr>
      <w:r w:rsidRPr="004153FB">
        <w:rPr>
          <w:b/>
        </w:rPr>
        <w:t xml:space="preserve">Bilješke uz izvještaj </w:t>
      </w:r>
      <w:r>
        <w:rPr>
          <w:b/>
        </w:rPr>
        <w:t>o rashodima prema funkcijskoj klasifikaciji</w:t>
      </w:r>
    </w:p>
    <w:p w14:paraId="33A5B25B" w14:textId="77777777" w:rsidR="00FB240C" w:rsidRDefault="00FB240C" w:rsidP="004153FB">
      <w:pPr>
        <w:jc w:val="both"/>
        <w:rPr>
          <w:b/>
        </w:rPr>
      </w:pPr>
    </w:p>
    <w:p w14:paraId="76B809F9" w14:textId="77777777" w:rsidR="0063478F" w:rsidRDefault="004153FB" w:rsidP="004153FB">
      <w:pPr>
        <w:jc w:val="both"/>
      </w:pPr>
      <w:r w:rsidRPr="004153FB">
        <w:t>Prema ovom izvještaju razvr</w:t>
      </w:r>
      <w:r w:rsidR="008B45D0">
        <w:t>stavaju se rashodi poslovanja (</w:t>
      </w:r>
      <w:r w:rsidRPr="004153FB">
        <w:t>razred 3) i rashodi za nabavu nefinancijske imovine (razred 4).</w:t>
      </w:r>
      <w:r w:rsidR="0063478F">
        <w:t xml:space="preserve"> </w:t>
      </w:r>
    </w:p>
    <w:p w14:paraId="0D638926" w14:textId="77777777" w:rsidR="004153FB" w:rsidRPr="0063478F" w:rsidRDefault="004153FB" w:rsidP="004153FB">
      <w:pPr>
        <w:jc w:val="both"/>
      </w:pPr>
      <w:r>
        <w:rPr>
          <w:b/>
        </w:rPr>
        <w:t xml:space="preserve">Opće medicinske usluge (AOP 091) iznose </w:t>
      </w:r>
      <w:r w:rsidR="0063478F">
        <w:rPr>
          <w:b/>
        </w:rPr>
        <w:t>35.</w:t>
      </w:r>
      <w:r w:rsidR="00CF2163">
        <w:rPr>
          <w:b/>
        </w:rPr>
        <w:t>945.271</w:t>
      </w:r>
      <w:r w:rsidR="0063478F">
        <w:rPr>
          <w:b/>
        </w:rPr>
        <w:t xml:space="preserve"> </w:t>
      </w:r>
      <w:r>
        <w:rPr>
          <w:b/>
        </w:rPr>
        <w:t>kn</w:t>
      </w:r>
      <w:r w:rsidR="008B45D0">
        <w:rPr>
          <w:b/>
        </w:rPr>
        <w:t>.</w:t>
      </w:r>
    </w:p>
    <w:p w14:paraId="3E913BAA" w14:textId="77777777" w:rsidR="0001291E" w:rsidRDefault="0001291E" w:rsidP="004153FB">
      <w:pPr>
        <w:jc w:val="both"/>
      </w:pPr>
    </w:p>
    <w:p w14:paraId="64AABFD3" w14:textId="77777777" w:rsidR="00C31A9C" w:rsidRDefault="00C31A9C" w:rsidP="004153FB">
      <w:pPr>
        <w:jc w:val="both"/>
        <w:rPr>
          <w:b/>
        </w:rPr>
      </w:pPr>
    </w:p>
    <w:p w14:paraId="058DDE0B" w14:textId="77777777" w:rsidR="00C31A9C" w:rsidRDefault="007B440F" w:rsidP="004153FB">
      <w:pPr>
        <w:jc w:val="both"/>
        <w:rPr>
          <w:b/>
        </w:rPr>
      </w:pPr>
      <w:r>
        <w:rPr>
          <w:b/>
        </w:rPr>
        <w:t>Bilješke uz izvještaj Bilanca</w:t>
      </w:r>
    </w:p>
    <w:p w14:paraId="2E8BFE0D" w14:textId="77777777" w:rsidR="0080070F" w:rsidRDefault="0080070F" w:rsidP="004153FB">
      <w:pPr>
        <w:jc w:val="both"/>
        <w:rPr>
          <w:b/>
        </w:rPr>
      </w:pPr>
    </w:p>
    <w:p w14:paraId="4B9DF916" w14:textId="77777777" w:rsidR="0080070F" w:rsidRPr="00225848" w:rsidRDefault="0080070F" w:rsidP="004153FB">
      <w:pPr>
        <w:jc w:val="both"/>
      </w:pPr>
      <w:r w:rsidRPr="00225848">
        <w:t>Stanje imovine (AOP 001) na dan 31.</w:t>
      </w:r>
      <w:r w:rsidR="00341AC9">
        <w:t xml:space="preserve"> prosinca 2021</w:t>
      </w:r>
      <w:r w:rsidRPr="00225848">
        <w:t xml:space="preserve">. </w:t>
      </w:r>
      <w:r w:rsidR="00225848">
        <w:t>i</w:t>
      </w:r>
      <w:r w:rsidRPr="00225848">
        <w:t xml:space="preserve">znose </w:t>
      </w:r>
      <w:r w:rsidR="00341AC9">
        <w:t>8.813.807</w:t>
      </w:r>
      <w:r w:rsidR="00225848">
        <w:t xml:space="preserve"> kn </w:t>
      </w:r>
      <w:r w:rsidRPr="00225848">
        <w:t>od čega na nefinancijsku imovinu (AOP 002) otpada</w:t>
      </w:r>
      <w:r w:rsidR="00225848">
        <w:t xml:space="preserve"> </w:t>
      </w:r>
      <w:r w:rsidR="00341AC9">
        <w:t>5.229.297</w:t>
      </w:r>
      <w:r w:rsidR="00225848">
        <w:t xml:space="preserve"> kn, </w:t>
      </w:r>
      <w:r w:rsidR="00341AC9">
        <w:t>a na financijsku (AOP 063</w:t>
      </w:r>
      <w:r w:rsidRPr="00225848">
        <w:t>)</w:t>
      </w:r>
      <w:r w:rsidR="00225848">
        <w:t xml:space="preserve"> </w:t>
      </w:r>
      <w:r w:rsidR="00341AC9">
        <w:t>3.584.510</w:t>
      </w:r>
      <w:r w:rsidR="00225848">
        <w:t xml:space="preserve"> kn.</w:t>
      </w:r>
    </w:p>
    <w:p w14:paraId="06699BF5" w14:textId="77777777" w:rsidR="00E9606B" w:rsidRDefault="00225848" w:rsidP="004153FB">
      <w:pPr>
        <w:jc w:val="both"/>
      </w:pPr>
      <w:r>
        <w:t>N</w:t>
      </w:r>
      <w:r w:rsidR="0080070F" w:rsidRPr="00225848">
        <w:t xml:space="preserve">efinancijska imovina </w:t>
      </w:r>
      <w:r>
        <w:t xml:space="preserve">(AOP 002) </w:t>
      </w:r>
      <w:r w:rsidR="0080070F" w:rsidRPr="00225848">
        <w:t xml:space="preserve">u iznosu </w:t>
      </w:r>
      <w:r w:rsidR="00341AC9">
        <w:t>5.229.297</w:t>
      </w:r>
      <w:r>
        <w:t xml:space="preserve"> kn </w:t>
      </w:r>
      <w:r w:rsidR="0080070F" w:rsidRPr="00225848">
        <w:t xml:space="preserve">bilježi </w:t>
      </w:r>
      <w:r w:rsidR="00341AC9">
        <w:t>smanjenje</w:t>
      </w:r>
      <w:r w:rsidR="0080070F" w:rsidRPr="00225848">
        <w:t xml:space="preserve"> </w:t>
      </w:r>
      <w:r w:rsidR="00E9606B">
        <w:t xml:space="preserve">u odnosu na prošlu godinu zbog manjih ulaganja u nefinancijsku imovinu. </w:t>
      </w:r>
    </w:p>
    <w:p w14:paraId="1C90CD1D" w14:textId="77777777" w:rsidR="0080070F" w:rsidRPr="00225848" w:rsidRDefault="00225848" w:rsidP="004153FB">
      <w:pPr>
        <w:jc w:val="both"/>
      </w:pPr>
      <w:r>
        <w:t>F</w:t>
      </w:r>
      <w:r w:rsidR="0080070F" w:rsidRPr="00225848">
        <w:t xml:space="preserve">inancijska imovina </w:t>
      </w:r>
      <w:r>
        <w:t>(AOP 063) bilježi sm</w:t>
      </w:r>
      <w:r w:rsidR="000F2CCD">
        <w:t xml:space="preserve">anjenje u donosu na prošlu godinu za </w:t>
      </w:r>
      <w:r w:rsidR="00341AC9">
        <w:t>232.241</w:t>
      </w:r>
      <w:r w:rsidR="000F2CCD">
        <w:t xml:space="preserve"> kn.</w:t>
      </w:r>
      <w:r w:rsidR="0080070F" w:rsidRPr="00225848">
        <w:t xml:space="preserve"> </w:t>
      </w:r>
    </w:p>
    <w:p w14:paraId="7A199378" w14:textId="77777777" w:rsidR="00225848" w:rsidRPr="00225848" w:rsidRDefault="00341AC9" w:rsidP="004153FB">
      <w:pPr>
        <w:jc w:val="both"/>
      </w:pPr>
      <w:r>
        <w:t>Ukupne obveze (AOP 170</w:t>
      </w:r>
      <w:r w:rsidR="000F2CCD">
        <w:t>)</w:t>
      </w:r>
      <w:r w:rsidR="00225848" w:rsidRPr="00225848">
        <w:t xml:space="preserve"> </w:t>
      </w:r>
      <w:r w:rsidR="000F2CCD">
        <w:t xml:space="preserve">iznose </w:t>
      </w:r>
      <w:r>
        <w:t xml:space="preserve">3.723.312 </w:t>
      </w:r>
      <w:r w:rsidR="000F2CCD">
        <w:t xml:space="preserve">kn i veće su za </w:t>
      </w:r>
      <w:r>
        <w:t>8</w:t>
      </w:r>
      <w:r w:rsidR="000F2CCD">
        <w:t>% u odnosu na prošlu godinu. Razlog povećanja ukupnih obveza je posljedica povećanja osnovice za plaću</w:t>
      </w:r>
      <w:r w:rsidR="009D446D">
        <w:t>,</w:t>
      </w:r>
      <w:r w:rsidR="000F2CCD">
        <w:t xml:space="preserve"> te ostalih rashoda za zaposlene.</w:t>
      </w:r>
      <w:r w:rsidR="00225848" w:rsidRPr="00225848">
        <w:t xml:space="preserve"> </w:t>
      </w:r>
    </w:p>
    <w:p w14:paraId="423B5CCD" w14:textId="77777777" w:rsidR="00225848" w:rsidRDefault="00225848" w:rsidP="004153FB">
      <w:pPr>
        <w:jc w:val="both"/>
      </w:pPr>
      <w:r w:rsidRPr="000F2CCD">
        <w:t xml:space="preserve">Vlastiti izvori (AOP </w:t>
      </w:r>
      <w:r w:rsidR="009D446D">
        <w:t>231</w:t>
      </w:r>
      <w:r w:rsidRPr="000F2CCD">
        <w:t>)</w:t>
      </w:r>
      <w:r w:rsidR="000F2CCD">
        <w:t xml:space="preserve"> ostvar</w:t>
      </w:r>
      <w:r w:rsidR="002618BA">
        <w:t>eni u iznosu od 5.</w:t>
      </w:r>
      <w:r w:rsidR="009D446D">
        <w:t>090.494</w:t>
      </w:r>
      <w:r w:rsidR="002618BA">
        <w:t xml:space="preserve"> kn su </w:t>
      </w:r>
      <w:r w:rsidR="009D446D">
        <w:t xml:space="preserve">manji </w:t>
      </w:r>
      <w:r w:rsidR="002618BA">
        <w:t xml:space="preserve">u odnosu na prošlu godinu </w:t>
      </w:r>
      <w:r w:rsidR="009D446D">
        <w:t xml:space="preserve">jer nije bilo </w:t>
      </w:r>
      <w:r w:rsidR="00E9606B">
        <w:t xml:space="preserve">nekih </w:t>
      </w:r>
      <w:r w:rsidR="009D446D">
        <w:t xml:space="preserve">velikih nabavki </w:t>
      </w:r>
      <w:r w:rsidR="00E9606B">
        <w:t xml:space="preserve">opreme </w:t>
      </w:r>
      <w:r w:rsidR="009D446D">
        <w:t xml:space="preserve">za razliku od prošle godine </w:t>
      </w:r>
      <w:r w:rsidR="00E9606B">
        <w:t>kada smo nabavili opremu iz EU fondova.</w:t>
      </w:r>
    </w:p>
    <w:p w14:paraId="7A640833" w14:textId="77777777" w:rsidR="002618BA" w:rsidRPr="000F2CCD" w:rsidRDefault="002618BA" w:rsidP="004153FB">
      <w:pPr>
        <w:jc w:val="both"/>
      </w:pPr>
    </w:p>
    <w:p w14:paraId="6A9B83A9" w14:textId="77777777" w:rsidR="007B440F" w:rsidRDefault="007B440F" w:rsidP="004153FB">
      <w:pPr>
        <w:jc w:val="both"/>
        <w:rPr>
          <w:b/>
        </w:rPr>
      </w:pPr>
    </w:p>
    <w:p w14:paraId="6B16E367" w14:textId="77777777" w:rsidR="004153FB" w:rsidRDefault="004153FB" w:rsidP="004153FB">
      <w:pPr>
        <w:jc w:val="both"/>
        <w:rPr>
          <w:b/>
        </w:rPr>
      </w:pPr>
      <w:r w:rsidRPr="004153FB">
        <w:rPr>
          <w:b/>
        </w:rPr>
        <w:t>Bilješke uz izvještaj o obvezama</w:t>
      </w:r>
    </w:p>
    <w:p w14:paraId="681ECDAB" w14:textId="77777777" w:rsidR="00FB240C" w:rsidRDefault="00FB240C" w:rsidP="004153FB">
      <w:pPr>
        <w:jc w:val="both"/>
        <w:rPr>
          <w:b/>
        </w:rPr>
      </w:pPr>
    </w:p>
    <w:p w14:paraId="00C4FEA7" w14:textId="77777777" w:rsidR="004153FB" w:rsidRDefault="004153FB" w:rsidP="004153FB">
      <w:pPr>
        <w:jc w:val="both"/>
        <w:rPr>
          <w:b/>
        </w:rPr>
      </w:pPr>
      <w:r>
        <w:rPr>
          <w:b/>
        </w:rPr>
        <w:t xml:space="preserve">Stanje obveza (AOP 001) </w:t>
      </w:r>
      <w:r w:rsidRPr="004153FB">
        <w:t>iznosi</w:t>
      </w:r>
      <w:r>
        <w:t xml:space="preserve"> </w:t>
      </w:r>
      <w:r w:rsidR="0063478F">
        <w:t>3.442.391</w:t>
      </w:r>
      <w:r w:rsidR="00117D54">
        <w:t xml:space="preserve"> kn</w:t>
      </w:r>
      <w:r w:rsidR="00172AAC">
        <w:t>.</w:t>
      </w:r>
      <w:r>
        <w:rPr>
          <w:b/>
        </w:rPr>
        <w:t xml:space="preserve"> </w:t>
      </w:r>
    </w:p>
    <w:p w14:paraId="206A04DE" w14:textId="77777777" w:rsidR="004153FB" w:rsidRPr="00117D54" w:rsidRDefault="004153FB" w:rsidP="004153FB">
      <w:pPr>
        <w:jc w:val="both"/>
      </w:pPr>
      <w:r>
        <w:rPr>
          <w:b/>
        </w:rPr>
        <w:t>Stanje na kraju</w:t>
      </w:r>
      <w:r w:rsidR="0063478F">
        <w:rPr>
          <w:b/>
        </w:rPr>
        <w:t xml:space="preserve"> izvještajnog razdoblja (AOP 038</w:t>
      </w:r>
      <w:r>
        <w:rPr>
          <w:b/>
        </w:rPr>
        <w:t>)</w:t>
      </w:r>
      <w:r w:rsidRPr="00117D54">
        <w:t xml:space="preserve"> je</w:t>
      </w:r>
      <w:r>
        <w:rPr>
          <w:b/>
        </w:rPr>
        <w:t xml:space="preserve"> </w:t>
      </w:r>
      <w:r w:rsidR="0063478F">
        <w:t>3.723.312</w:t>
      </w:r>
      <w:r w:rsidR="00117D54" w:rsidRPr="00117D54">
        <w:t xml:space="preserve"> kn</w:t>
      </w:r>
      <w:r w:rsidR="00172AAC">
        <w:t>.</w:t>
      </w:r>
    </w:p>
    <w:p w14:paraId="1E4974F8" w14:textId="77777777" w:rsidR="004153FB" w:rsidRDefault="004153FB" w:rsidP="004153FB">
      <w:pPr>
        <w:jc w:val="both"/>
      </w:pPr>
      <w:r w:rsidRPr="00117D54">
        <w:rPr>
          <w:b/>
        </w:rPr>
        <w:t xml:space="preserve">Povećanje obveza u izvještajno </w:t>
      </w:r>
      <w:r w:rsidR="00117D54" w:rsidRPr="00117D54">
        <w:rPr>
          <w:b/>
        </w:rPr>
        <w:t>razdoblju</w:t>
      </w:r>
      <w:r w:rsidRPr="00117D54">
        <w:rPr>
          <w:b/>
        </w:rPr>
        <w:t xml:space="preserve"> (AOP 002) </w:t>
      </w:r>
      <w:r w:rsidR="00117D54">
        <w:t>iznose</w:t>
      </w:r>
      <w:r w:rsidRPr="004153FB">
        <w:t xml:space="preserve"> </w:t>
      </w:r>
      <w:r w:rsidR="0063478F">
        <w:t>36.374.120</w:t>
      </w:r>
      <w:r w:rsidR="00117D54">
        <w:t xml:space="preserve"> kn od čega su obveze za rashode poslovanja (AOP 004) </w:t>
      </w:r>
      <w:r w:rsidR="0063478F">
        <w:t>35.461.799</w:t>
      </w:r>
      <w:r w:rsidR="00117D54">
        <w:t xml:space="preserve"> kn,</w:t>
      </w:r>
      <w:r w:rsidRPr="004153FB">
        <w:t xml:space="preserve"> </w:t>
      </w:r>
      <w:r w:rsidR="00117D54">
        <w:t xml:space="preserve">a </w:t>
      </w:r>
      <w:r w:rsidRPr="004153FB">
        <w:t xml:space="preserve">obveze za nabavu nefinancijske </w:t>
      </w:r>
      <w:r w:rsidR="00117D54" w:rsidRPr="004153FB">
        <w:t>imovine</w:t>
      </w:r>
      <w:r w:rsidRPr="004153FB">
        <w:t xml:space="preserve"> (AOP 01</w:t>
      </w:r>
      <w:r w:rsidR="0063478F">
        <w:t>3</w:t>
      </w:r>
      <w:r w:rsidRPr="004153FB">
        <w:t xml:space="preserve">) </w:t>
      </w:r>
      <w:r w:rsidR="0063478F">
        <w:t>912.321</w:t>
      </w:r>
      <w:r w:rsidR="00117D54">
        <w:t xml:space="preserve"> kn</w:t>
      </w:r>
      <w:r w:rsidR="00172AAC">
        <w:t>.</w:t>
      </w:r>
    </w:p>
    <w:p w14:paraId="0319158B" w14:textId="77777777" w:rsidR="00117D54" w:rsidRPr="004153FB" w:rsidRDefault="00117D54" w:rsidP="004153FB">
      <w:pPr>
        <w:jc w:val="both"/>
      </w:pPr>
      <w:r w:rsidRPr="00117D54">
        <w:rPr>
          <w:b/>
        </w:rPr>
        <w:t xml:space="preserve">Podmirene obveze </w:t>
      </w:r>
      <w:r w:rsidR="0063478F">
        <w:rPr>
          <w:b/>
        </w:rPr>
        <w:t>u izvještajno razdoblju (AOP 020</w:t>
      </w:r>
      <w:r w:rsidRPr="00117D54">
        <w:rPr>
          <w:b/>
        </w:rPr>
        <w:t>)</w:t>
      </w:r>
      <w:r>
        <w:t xml:space="preserve"> su iznosile </w:t>
      </w:r>
      <w:r w:rsidR="0063478F">
        <w:t>36.093.199</w:t>
      </w:r>
      <w:r>
        <w:t xml:space="preserve"> kn</w:t>
      </w:r>
      <w:r w:rsidR="00172AAC">
        <w:t>.</w:t>
      </w:r>
    </w:p>
    <w:p w14:paraId="745C1D3E" w14:textId="77777777" w:rsidR="00117D54" w:rsidRDefault="00117D54" w:rsidP="004153FB">
      <w:pPr>
        <w:jc w:val="both"/>
      </w:pPr>
      <w:r w:rsidRPr="00117D54">
        <w:rPr>
          <w:b/>
        </w:rPr>
        <w:t>Stanje dospjelih obveza na kraju</w:t>
      </w:r>
      <w:r w:rsidR="0063478F">
        <w:rPr>
          <w:b/>
        </w:rPr>
        <w:t xml:space="preserve"> izvještajnog razdoblja (AOP 039</w:t>
      </w:r>
      <w:r w:rsidRPr="00117D54">
        <w:rPr>
          <w:b/>
        </w:rPr>
        <w:t>)</w:t>
      </w:r>
      <w:r>
        <w:t xml:space="preserve"> iznose </w:t>
      </w:r>
      <w:r w:rsidR="0063478F">
        <w:t>1.340.013</w:t>
      </w:r>
      <w:r>
        <w:t xml:space="preserve"> kn</w:t>
      </w:r>
      <w:r w:rsidR="00FB240C">
        <w:t xml:space="preserve"> i</w:t>
      </w:r>
      <w:r>
        <w:t xml:space="preserve"> najvećim </w:t>
      </w:r>
      <w:r w:rsidR="00FB240C">
        <w:t>se djelom</w:t>
      </w:r>
      <w:r>
        <w:t xml:space="preserve"> odnose</w:t>
      </w:r>
      <w:r w:rsidR="00FB240C">
        <w:t xml:space="preserve"> na račune za komunal</w:t>
      </w:r>
      <w:r w:rsidR="00172AAC">
        <w:t>ne usluge, električnu energiju,</w:t>
      </w:r>
      <w:r w:rsidR="00FB240C">
        <w:t xml:space="preserve"> gorivo</w:t>
      </w:r>
      <w:r w:rsidR="00172AAC">
        <w:t>, te potrošni medicinski materijal</w:t>
      </w:r>
      <w:r w:rsidR="00FB240C">
        <w:t>.</w:t>
      </w:r>
    </w:p>
    <w:p w14:paraId="0CDACE60" w14:textId="77777777" w:rsidR="004153FB" w:rsidRPr="004153FB" w:rsidRDefault="004153FB" w:rsidP="004153FB">
      <w:pPr>
        <w:jc w:val="both"/>
      </w:pPr>
      <w:r w:rsidRPr="00117D54">
        <w:rPr>
          <w:b/>
        </w:rPr>
        <w:t xml:space="preserve">Stanje nedospjelih obveza na kraju </w:t>
      </w:r>
      <w:r w:rsidR="00117D54" w:rsidRPr="00117D54">
        <w:rPr>
          <w:b/>
        </w:rPr>
        <w:t>izvještajnog</w:t>
      </w:r>
      <w:r w:rsidR="0063478F">
        <w:rPr>
          <w:b/>
        </w:rPr>
        <w:t xml:space="preserve"> razdoblja (AOP 097</w:t>
      </w:r>
      <w:r w:rsidRPr="00117D54">
        <w:rPr>
          <w:b/>
        </w:rPr>
        <w:t>)</w:t>
      </w:r>
      <w:r w:rsidRPr="004153FB">
        <w:t xml:space="preserve"> u iznosu od </w:t>
      </w:r>
      <w:r w:rsidR="0063478F">
        <w:t>2.383.299</w:t>
      </w:r>
      <w:r w:rsidR="00117D54">
        <w:t xml:space="preserve"> kn n</w:t>
      </w:r>
      <w:r w:rsidR="00117D54" w:rsidRPr="004153FB">
        <w:t>ajveći</w:t>
      </w:r>
      <w:r w:rsidRPr="004153FB">
        <w:t xml:space="preserve"> se </w:t>
      </w:r>
      <w:r w:rsidR="00117D54" w:rsidRPr="004153FB">
        <w:t>dijelom</w:t>
      </w:r>
      <w:r w:rsidRPr="004153FB">
        <w:t xml:space="preserve"> </w:t>
      </w:r>
      <w:r w:rsidR="00117D54" w:rsidRPr="004153FB">
        <w:t>odnose</w:t>
      </w:r>
      <w:r w:rsidRPr="004153FB">
        <w:t xml:space="preserve"> na </w:t>
      </w:r>
      <w:r w:rsidR="00117D54" w:rsidRPr="004153FB">
        <w:t>obveze</w:t>
      </w:r>
      <w:r w:rsidRPr="004153FB">
        <w:t xml:space="preserve"> za zaposlene, odnosno na plaće</w:t>
      </w:r>
      <w:r w:rsidR="00117D54">
        <w:t xml:space="preserve"> zaposlenika</w:t>
      </w:r>
      <w:r w:rsidR="0063478F">
        <w:t xml:space="preserve"> (AOP 099</w:t>
      </w:r>
      <w:r w:rsidR="00334B16">
        <w:t>).</w:t>
      </w:r>
    </w:p>
    <w:p w14:paraId="412BE89B" w14:textId="77777777" w:rsidR="003570BD" w:rsidRPr="003570BD" w:rsidRDefault="003570BD" w:rsidP="003570BD"/>
    <w:p w14:paraId="4C8750D5" w14:textId="77777777" w:rsidR="003570BD" w:rsidRDefault="003570BD" w:rsidP="003570BD"/>
    <w:p w14:paraId="7E34E300" w14:textId="77777777" w:rsidR="004153FB" w:rsidRDefault="003570BD" w:rsidP="003570BD">
      <w:pPr>
        <w:tabs>
          <w:tab w:val="left" w:pos="7152"/>
        </w:tabs>
      </w:pPr>
      <w:r>
        <w:tab/>
      </w:r>
      <w:r w:rsidR="00793E2C">
        <w:t>v.d.r</w:t>
      </w:r>
      <w:r>
        <w:t>avnatelj</w:t>
      </w:r>
      <w:r w:rsidR="00793E2C">
        <w:t>a</w:t>
      </w:r>
    </w:p>
    <w:p w14:paraId="4DF57F38" w14:textId="0FA0FD70" w:rsidR="003570BD" w:rsidRDefault="003570BD" w:rsidP="003570BD">
      <w:pPr>
        <w:tabs>
          <w:tab w:val="left" w:pos="7152"/>
        </w:tabs>
        <w:rPr>
          <w:i/>
        </w:rPr>
      </w:pPr>
      <w:r w:rsidRPr="003570BD">
        <w:rPr>
          <w:i/>
        </w:rPr>
        <w:t xml:space="preserve">                                                                                                               </w:t>
      </w:r>
      <w:r w:rsidR="00140185">
        <w:rPr>
          <w:i/>
        </w:rPr>
        <w:t xml:space="preserve">  </w:t>
      </w:r>
      <w:r w:rsidRPr="003570BD">
        <w:rPr>
          <w:i/>
        </w:rPr>
        <w:t xml:space="preserve">Joško Jurić, </w:t>
      </w:r>
      <w:proofErr w:type="spellStart"/>
      <w:r w:rsidRPr="003570BD">
        <w:rPr>
          <w:i/>
        </w:rPr>
        <w:t>dipl.oec</w:t>
      </w:r>
      <w:proofErr w:type="spellEnd"/>
      <w:r w:rsidRPr="003570BD">
        <w:rPr>
          <w:i/>
        </w:rPr>
        <w:t>.</w:t>
      </w:r>
    </w:p>
    <w:sectPr w:rsidR="003570BD" w:rsidSect="0076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3F258" w14:textId="77777777" w:rsidR="005606E5" w:rsidRDefault="005606E5" w:rsidP="003926AF">
      <w:r>
        <w:separator/>
      </w:r>
    </w:p>
  </w:endnote>
  <w:endnote w:type="continuationSeparator" w:id="0">
    <w:p w14:paraId="56250C2B" w14:textId="77777777" w:rsidR="005606E5" w:rsidRDefault="005606E5" w:rsidP="0039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CE8A6" w14:textId="77777777" w:rsidR="005606E5" w:rsidRDefault="005606E5" w:rsidP="003926AF">
      <w:r>
        <w:separator/>
      </w:r>
    </w:p>
  </w:footnote>
  <w:footnote w:type="continuationSeparator" w:id="0">
    <w:p w14:paraId="14A068F7" w14:textId="77777777" w:rsidR="005606E5" w:rsidRDefault="005606E5" w:rsidP="0039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9C4"/>
    <w:multiLevelType w:val="hybridMultilevel"/>
    <w:tmpl w:val="A2288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97A"/>
    <w:multiLevelType w:val="hybridMultilevel"/>
    <w:tmpl w:val="8D5A2C56"/>
    <w:lvl w:ilvl="0" w:tplc="4ECEBC1C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87AB4"/>
    <w:multiLevelType w:val="hybridMultilevel"/>
    <w:tmpl w:val="3F228764"/>
    <w:lvl w:ilvl="0" w:tplc="59B051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F3FE1"/>
    <w:multiLevelType w:val="hybridMultilevel"/>
    <w:tmpl w:val="728E3C30"/>
    <w:lvl w:ilvl="0" w:tplc="E9B429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F65102E"/>
    <w:multiLevelType w:val="hybridMultilevel"/>
    <w:tmpl w:val="B9A21326"/>
    <w:lvl w:ilvl="0" w:tplc="4ECEBC1C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576D14"/>
    <w:multiLevelType w:val="hybridMultilevel"/>
    <w:tmpl w:val="FF7CDB12"/>
    <w:lvl w:ilvl="0" w:tplc="63146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54C9"/>
    <w:multiLevelType w:val="hybridMultilevel"/>
    <w:tmpl w:val="C966CF8C"/>
    <w:lvl w:ilvl="0" w:tplc="E32ED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56B6E"/>
    <w:multiLevelType w:val="hybridMultilevel"/>
    <w:tmpl w:val="A2504D3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424175"/>
    <w:multiLevelType w:val="hybridMultilevel"/>
    <w:tmpl w:val="5580924E"/>
    <w:lvl w:ilvl="0" w:tplc="FD6CB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B1D76"/>
    <w:multiLevelType w:val="hybridMultilevel"/>
    <w:tmpl w:val="9230B6E8"/>
    <w:lvl w:ilvl="0" w:tplc="3BBC2B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F234F"/>
    <w:multiLevelType w:val="hybridMultilevel"/>
    <w:tmpl w:val="D6E48A1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92754F"/>
    <w:multiLevelType w:val="hybridMultilevel"/>
    <w:tmpl w:val="6C207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84ADC"/>
    <w:multiLevelType w:val="hybridMultilevel"/>
    <w:tmpl w:val="DAC2C71C"/>
    <w:lvl w:ilvl="0" w:tplc="38406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77178"/>
    <w:multiLevelType w:val="hybridMultilevel"/>
    <w:tmpl w:val="219CE53C"/>
    <w:lvl w:ilvl="0" w:tplc="4ECEBC1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61379"/>
    <w:multiLevelType w:val="hybridMultilevel"/>
    <w:tmpl w:val="FB2C5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4"/>
  </w:num>
  <w:num w:numId="12">
    <w:abstractNumId w:val="6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09"/>
    <w:rsid w:val="0000346F"/>
    <w:rsid w:val="0000763C"/>
    <w:rsid w:val="0001291E"/>
    <w:rsid w:val="000308BA"/>
    <w:rsid w:val="0003431D"/>
    <w:rsid w:val="000359E2"/>
    <w:rsid w:val="000378E2"/>
    <w:rsid w:val="00045754"/>
    <w:rsid w:val="00055B34"/>
    <w:rsid w:val="000604D9"/>
    <w:rsid w:val="0006739B"/>
    <w:rsid w:val="00071651"/>
    <w:rsid w:val="0007359C"/>
    <w:rsid w:val="00081217"/>
    <w:rsid w:val="0009031C"/>
    <w:rsid w:val="00090511"/>
    <w:rsid w:val="000B2E18"/>
    <w:rsid w:val="000B3B41"/>
    <w:rsid w:val="000B52D1"/>
    <w:rsid w:val="000B65E2"/>
    <w:rsid w:val="000C326D"/>
    <w:rsid w:val="000C3AC1"/>
    <w:rsid w:val="000E6ED0"/>
    <w:rsid w:val="000F2CCD"/>
    <w:rsid w:val="000F3042"/>
    <w:rsid w:val="000F4FE7"/>
    <w:rsid w:val="000F54BC"/>
    <w:rsid w:val="00112741"/>
    <w:rsid w:val="001129B3"/>
    <w:rsid w:val="00117D54"/>
    <w:rsid w:val="00140185"/>
    <w:rsid w:val="00140ACB"/>
    <w:rsid w:val="00154818"/>
    <w:rsid w:val="00167845"/>
    <w:rsid w:val="00172AAC"/>
    <w:rsid w:val="00186234"/>
    <w:rsid w:val="001A74DD"/>
    <w:rsid w:val="001B6358"/>
    <w:rsid w:val="001B6D8D"/>
    <w:rsid w:val="001C344A"/>
    <w:rsid w:val="001D144F"/>
    <w:rsid w:val="001D1DD7"/>
    <w:rsid w:val="001D7399"/>
    <w:rsid w:val="001F33B2"/>
    <w:rsid w:val="001F5664"/>
    <w:rsid w:val="001F6804"/>
    <w:rsid w:val="001F6BD9"/>
    <w:rsid w:val="00202941"/>
    <w:rsid w:val="002059C1"/>
    <w:rsid w:val="00210FF2"/>
    <w:rsid w:val="002165F7"/>
    <w:rsid w:val="002221BB"/>
    <w:rsid w:val="00225848"/>
    <w:rsid w:val="00226848"/>
    <w:rsid w:val="0023160F"/>
    <w:rsid w:val="00250180"/>
    <w:rsid w:val="00251041"/>
    <w:rsid w:val="00257659"/>
    <w:rsid w:val="002618BA"/>
    <w:rsid w:val="00270918"/>
    <w:rsid w:val="002743E0"/>
    <w:rsid w:val="00275C41"/>
    <w:rsid w:val="00275E80"/>
    <w:rsid w:val="00276D2D"/>
    <w:rsid w:val="00280898"/>
    <w:rsid w:val="0029527A"/>
    <w:rsid w:val="00297BD5"/>
    <w:rsid w:val="002A2D52"/>
    <w:rsid w:val="002A3C1E"/>
    <w:rsid w:val="002C3562"/>
    <w:rsid w:val="002E1598"/>
    <w:rsid w:val="002E17EA"/>
    <w:rsid w:val="002E5557"/>
    <w:rsid w:val="00307EA8"/>
    <w:rsid w:val="003111A9"/>
    <w:rsid w:val="00316CB2"/>
    <w:rsid w:val="003231D6"/>
    <w:rsid w:val="00326CF1"/>
    <w:rsid w:val="00334B16"/>
    <w:rsid w:val="00341AC9"/>
    <w:rsid w:val="00350CEE"/>
    <w:rsid w:val="00354643"/>
    <w:rsid w:val="003570BD"/>
    <w:rsid w:val="00357CE9"/>
    <w:rsid w:val="003701F9"/>
    <w:rsid w:val="00376B84"/>
    <w:rsid w:val="00381D17"/>
    <w:rsid w:val="00383C2A"/>
    <w:rsid w:val="003926AF"/>
    <w:rsid w:val="00396785"/>
    <w:rsid w:val="003A6277"/>
    <w:rsid w:val="003D691F"/>
    <w:rsid w:val="003E2382"/>
    <w:rsid w:val="003E45BC"/>
    <w:rsid w:val="003E6DB3"/>
    <w:rsid w:val="003F29E6"/>
    <w:rsid w:val="003F6A42"/>
    <w:rsid w:val="00400195"/>
    <w:rsid w:val="004153FB"/>
    <w:rsid w:val="00416809"/>
    <w:rsid w:val="00427DD6"/>
    <w:rsid w:val="004304F1"/>
    <w:rsid w:val="00441DC5"/>
    <w:rsid w:val="00442CAB"/>
    <w:rsid w:val="0045126B"/>
    <w:rsid w:val="00451E10"/>
    <w:rsid w:val="00455EB2"/>
    <w:rsid w:val="00457C86"/>
    <w:rsid w:val="00463373"/>
    <w:rsid w:val="00464012"/>
    <w:rsid w:val="00465CA6"/>
    <w:rsid w:val="00467439"/>
    <w:rsid w:val="0047379D"/>
    <w:rsid w:val="0049010B"/>
    <w:rsid w:val="004A33C1"/>
    <w:rsid w:val="004B248D"/>
    <w:rsid w:val="004C4048"/>
    <w:rsid w:val="004C547D"/>
    <w:rsid w:val="004C71E0"/>
    <w:rsid w:val="004D5B27"/>
    <w:rsid w:val="004D5F5D"/>
    <w:rsid w:val="004E5241"/>
    <w:rsid w:val="004E52D0"/>
    <w:rsid w:val="00501F46"/>
    <w:rsid w:val="00505F45"/>
    <w:rsid w:val="00512DB9"/>
    <w:rsid w:val="00544C57"/>
    <w:rsid w:val="0055018D"/>
    <w:rsid w:val="00554E36"/>
    <w:rsid w:val="00554FF4"/>
    <w:rsid w:val="00560347"/>
    <w:rsid w:val="0056034F"/>
    <w:rsid w:val="005606E5"/>
    <w:rsid w:val="0056270D"/>
    <w:rsid w:val="0056564C"/>
    <w:rsid w:val="005718C1"/>
    <w:rsid w:val="00575137"/>
    <w:rsid w:val="005829AC"/>
    <w:rsid w:val="00587090"/>
    <w:rsid w:val="005B2761"/>
    <w:rsid w:val="005B3D90"/>
    <w:rsid w:val="005D15AB"/>
    <w:rsid w:val="005E479F"/>
    <w:rsid w:val="005F0022"/>
    <w:rsid w:val="00600BE6"/>
    <w:rsid w:val="006228F3"/>
    <w:rsid w:val="00622A96"/>
    <w:rsid w:val="0062347C"/>
    <w:rsid w:val="0063478F"/>
    <w:rsid w:val="00635BCC"/>
    <w:rsid w:val="00652B9B"/>
    <w:rsid w:val="006651A0"/>
    <w:rsid w:val="00670ED9"/>
    <w:rsid w:val="00674D2E"/>
    <w:rsid w:val="00680012"/>
    <w:rsid w:val="00685716"/>
    <w:rsid w:val="00686FD6"/>
    <w:rsid w:val="00693627"/>
    <w:rsid w:val="006943E4"/>
    <w:rsid w:val="00695438"/>
    <w:rsid w:val="006E2FE5"/>
    <w:rsid w:val="0071084B"/>
    <w:rsid w:val="00733903"/>
    <w:rsid w:val="007401AA"/>
    <w:rsid w:val="007540BC"/>
    <w:rsid w:val="0076797B"/>
    <w:rsid w:val="00773825"/>
    <w:rsid w:val="00775A90"/>
    <w:rsid w:val="00777061"/>
    <w:rsid w:val="00787809"/>
    <w:rsid w:val="00791E68"/>
    <w:rsid w:val="00791FB3"/>
    <w:rsid w:val="00793E2C"/>
    <w:rsid w:val="007B440F"/>
    <w:rsid w:val="007F0880"/>
    <w:rsid w:val="007F2741"/>
    <w:rsid w:val="008001AB"/>
    <w:rsid w:val="0080070F"/>
    <w:rsid w:val="008269B6"/>
    <w:rsid w:val="008310B1"/>
    <w:rsid w:val="0088623F"/>
    <w:rsid w:val="008B4548"/>
    <w:rsid w:val="008B45D0"/>
    <w:rsid w:val="008B5E69"/>
    <w:rsid w:val="008C73C3"/>
    <w:rsid w:val="008F60DE"/>
    <w:rsid w:val="008F773C"/>
    <w:rsid w:val="009001BB"/>
    <w:rsid w:val="009235EB"/>
    <w:rsid w:val="00933B42"/>
    <w:rsid w:val="0094344C"/>
    <w:rsid w:val="009627E1"/>
    <w:rsid w:val="00962C0A"/>
    <w:rsid w:val="009715FE"/>
    <w:rsid w:val="009732F8"/>
    <w:rsid w:val="00974370"/>
    <w:rsid w:val="00977EE5"/>
    <w:rsid w:val="0098155D"/>
    <w:rsid w:val="0098626A"/>
    <w:rsid w:val="00994A73"/>
    <w:rsid w:val="009A63EA"/>
    <w:rsid w:val="009B0436"/>
    <w:rsid w:val="009D409C"/>
    <w:rsid w:val="009D446D"/>
    <w:rsid w:val="009E01EE"/>
    <w:rsid w:val="009E11BB"/>
    <w:rsid w:val="009F0220"/>
    <w:rsid w:val="009F1D5C"/>
    <w:rsid w:val="00A10FD4"/>
    <w:rsid w:val="00A207CE"/>
    <w:rsid w:val="00A2155B"/>
    <w:rsid w:val="00A231CF"/>
    <w:rsid w:val="00A24CD7"/>
    <w:rsid w:val="00A3438F"/>
    <w:rsid w:val="00A44499"/>
    <w:rsid w:val="00A465F5"/>
    <w:rsid w:val="00A55FF8"/>
    <w:rsid w:val="00A56722"/>
    <w:rsid w:val="00A56AA1"/>
    <w:rsid w:val="00A601CD"/>
    <w:rsid w:val="00A659F0"/>
    <w:rsid w:val="00A85342"/>
    <w:rsid w:val="00A93152"/>
    <w:rsid w:val="00A93A71"/>
    <w:rsid w:val="00AB7A6C"/>
    <w:rsid w:val="00AC3866"/>
    <w:rsid w:val="00AD07B4"/>
    <w:rsid w:val="00AD68ED"/>
    <w:rsid w:val="00AD74A1"/>
    <w:rsid w:val="00AE0486"/>
    <w:rsid w:val="00AF0E7F"/>
    <w:rsid w:val="00AF327C"/>
    <w:rsid w:val="00B379DD"/>
    <w:rsid w:val="00B413E9"/>
    <w:rsid w:val="00B5088A"/>
    <w:rsid w:val="00B6002E"/>
    <w:rsid w:val="00B609E8"/>
    <w:rsid w:val="00B62296"/>
    <w:rsid w:val="00BA0EFE"/>
    <w:rsid w:val="00BA0FAD"/>
    <w:rsid w:val="00BA79FD"/>
    <w:rsid w:val="00BC2807"/>
    <w:rsid w:val="00BD45A1"/>
    <w:rsid w:val="00BE464E"/>
    <w:rsid w:val="00BF048F"/>
    <w:rsid w:val="00BF0AB4"/>
    <w:rsid w:val="00BF20BB"/>
    <w:rsid w:val="00BF4D41"/>
    <w:rsid w:val="00BF5D0F"/>
    <w:rsid w:val="00C316CF"/>
    <w:rsid w:val="00C31A9C"/>
    <w:rsid w:val="00C33867"/>
    <w:rsid w:val="00C402DA"/>
    <w:rsid w:val="00C5241A"/>
    <w:rsid w:val="00C75C9E"/>
    <w:rsid w:val="00C81648"/>
    <w:rsid w:val="00C853F8"/>
    <w:rsid w:val="00C87E49"/>
    <w:rsid w:val="00C95DC3"/>
    <w:rsid w:val="00CA07E1"/>
    <w:rsid w:val="00CA43D5"/>
    <w:rsid w:val="00CA50E7"/>
    <w:rsid w:val="00CA7B2F"/>
    <w:rsid w:val="00CB2580"/>
    <w:rsid w:val="00CC5699"/>
    <w:rsid w:val="00CE4F2F"/>
    <w:rsid w:val="00CF2163"/>
    <w:rsid w:val="00D1084D"/>
    <w:rsid w:val="00D12A95"/>
    <w:rsid w:val="00D144F2"/>
    <w:rsid w:val="00D17C20"/>
    <w:rsid w:val="00D203B4"/>
    <w:rsid w:val="00D34FD9"/>
    <w:rsid w:val="00D37FC1"/>
    <w:rsid w:val="00D422BE"/>
    <w:rsid w:val="00D44ECE"/>
    <w:rsid w:val="00D539C6"/>
    <w:rsid w:val="00D6381C"/>
    <w:rsid w:val="00D64949"/>
    <w:rsid w:val="00D665C5"/>
    <w:rsid w:val="00D66F98"/>
    <w:rsid w:val="00D71CEF"/>
    <w:rsid w:val="00D72FA1"/>
    <w:rsid w:val="00D80737"/>
    <w:rsid w:val="00D86197"/>
    <w:rsid w:val="00D97175"/>
    <w:rsid w:val="00DA28AF"/>
    <w:rsid w:val="00DB2014"/>
    <w:rsid w:val="00DF2574"/>
    <w:rsid w:val="00E01D0D"/>
    <w:rsid w:val="00E107E6"/>
    <w:rsid w:val="00E13664"/>
    <w:rsid w:val="00E23094"/>
    <w:rsid w:val="00E263D3"/>
    <w:rsid w:val="00E370A3"/>
    <w:rsid w:val="00E373C7"/>
    <w:rsid w:val="00E40584"/>
    <w:rsid w:val="00E50BC6"/>
    <w:rsid w:val="00E60097"/>
    <w:rsid w:val="00E63DBC"/>
    <w:rsid w:val="00E8182A"/>
    <w:rsid w:val="00E86C5E"/>
    <w:rsid w:val="00E91F8E"/>
    <w:rsid w:val="00E957FC"/>
    <w:rsid w:val="00E9606B"/>
    <w:rsid w:val="00EA5736"/>
    <w:rsid w:val="00EB072B"/>
    <w:rsid w:val="00EB158D"/>
    <w:rsid w:val="00EF3FA3"/>
    <w:rsid w:val="00F016F7"/>
    <w:rsid w:val="00F15A2B"/>
    <w:rsid w:val="00F22A5C"/>
    <w:rsid w:val="00F23DEB"/>
    <w:rsid w:val="00F24EA3"/>
    <w:rsid w:val="00F56D39"/>
    <w:rsid w:val="00F60D08"/>
    <w:rsid w:val="00F654B9"/>
    <w:rsid w:val="00F67B59"/>
    <w:rsid w:val="00F757BF"/>
    <w:rsid w:val="00F7676E"/>
    <w:rsid w:val="00F871DB"/>
    <w:rsid w:val="00FB240C"/>
    <w:rsid w:val="00FB5D7D"/>
    <w:rsid w:val="00FB6B6C"/>
    <w:rsid w:val="00FD2184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51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7B"/>
    <w:rPr>
      <w:sz w:val="24"/>
      <w:szCs w:val="24"/>
    </w:rPr>
  </w:style>
  <w:style w:type="paragraph" w:styleId="Naslov1">
    <w:name w:val="heading 1"/>
    <w:basedOn w:val="Normal"/>
    <w:next w:val="Normal"/>
    <w:qFormat/>
    <w:rsid w:val="00767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76797B"/>
    <w:pPr>
      <w:keepNext/>
      <w:jc w:val="both"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6797B"/>
    <w:pPr>
      <w:jc w:val="both"/>
    </w:pPr>
  </w:style>
  <w:style w:type="paragraph" w:styleId="Tekstbalonia">
    <w:name w:val="Balloon Text"/>
    <w:basedOn w:val="Normal"/>
    <w:link w:val="TekstbaloniaChar"/>
    <w:rsid w:val="009235EB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9235E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3926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926AF"/>
    <w:rPr>
      <w:sz w:val="24"/>
      <w:szCs w:val="24"/>
    </w:rPr>
  </w:style>
  <w:style w:type="paragraph" w:styleId="Podnoje">
    <w:name w:val="footer"/>
    <w:basedOn w:val="Normal"/>
    <w:link w:val="PodnojeChar"/>
    <w:rsid w:val="003926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926A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01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7B"/>
    <w:rPr>
      <w:sz w:val="24"/>
      <w:szCs w:val="24"/>
    </w:rPr>
  </w:style>
  <w:style w:type="paragraph" w:styleId="Naslov1">
    <w:name w:val="heading 1"/>
    <w:basedOn w:val="Normal"/>
    <w:next w:val="Normal"/>
    <w:qFormat/>
    <w:rsid w:val="00767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76797B"/>
    <w:pPr>
      <w:keepNext/>
      <w:jc w:val="both"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6797B"/>
    <w:pPr>
      <w:jc w:val="both"/>
    </w:pPr>
  </w:style>
  <w:style w:type="paragraph" w:styleId="Tekstbalonia">
    <w:name w:val="Balloon Text"/>
    <w:basedOn w:val="Normal"/>
    <w:link w:val="TekstbaloniaChar"/>
    <w:rsid w:val="009235EB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9235E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3926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926AF"/>
    <w:rPr>
      <w:sz w:val="24"/>
      <w:szCs w:val="24"/>
    </w:rPr>
  </w:style>
  <w:style w:type="paragraph" w:styleId="Podnoje">
    <w:name w:val="footer"/>
    <w:basedOn w:val="Normal"/>
    <w:link w:val="PodnojeChar"/>
    <w:rsid w:val="003926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926A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0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0750-4E78-477B-8208-8AD62EF0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2684</Words>
  <Characters>15299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ZDRAVSTVENA USTANOVA</vt:lpstr>
      <vt:lpstr>ZDRAVSTVENA USTANOVA</vt:lpstr>
    </vt:vector>
  </TitlesOfParts>
  <Company/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ZDRAVSTVENA USTANOVA</dc:title>
  <dc:creator>a</dc:creator>
  <cp:lastModifiedBy>Korisnik</cp:lastModifiedBy>
  <cp:revision>3</cp:revision>
  <cp:lastPrinted>2022-01-31T08:36:00Z</cp:lastPrinted>
  <dcterms:created xsi:type="dcterms:W3CDTF">2022-01-31T08:09:00Z</dcterms:created>
  <dcterms:modified xsi:type="dcterms:W3CDTF">2022-01-31T08:40:00Z</dcterms:modified>
</cp:coreProperties>
</file>